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ОБЩЕСТВО С ОГРАНИЧЕННОЙ ОТВЕТСТВЕННОСТЬЮ </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«ЦЕНТР ГУМАНИТАРНЫХ, СОЦИАЛЬНО-ЭКОНОМИЧЕСКИХ </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 И ПОЛИТИЧЕСКИХ ИССЛЕДОВАНИЙ – 1»</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(ООО «ГЭПИЦентр-1»)</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УДК: 303.424(571.13)::[379.81]</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Рег. № ____________________</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tbl>
      <w:tblPr>
        <w:tblW w:w="0" w:type="auto"/>
        <w:tblLook w:val="01E0"/>
      </w:tblPr>
      <w:tblGrid>
        <w:gridCol w:w="5355"/>
        <w:gridCol w:w="4215"/>
      </w:tblGrid>
      <w:tr w:rsidR="00F9253E" w:rsidRPr="00F9253E" w:rsidTr="00F9253E">
        <w:tc>
          <w:tcPr>
            <w:tcW w:w="5637" w:type="dxa"/>
          </w:tcPr>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СОГЛАСОВАНО</w:t>
            </w:r>
          </w:p>
          <w:p w:rsidR="00F9253E" w:rsidRPr="00F9253E" w:rsidRDefault="00F9253E" w:rsidP="00F9253E">
            <w:pPr>
              <w:spacing w:after="0" w:line="360" w:lineRule="auto"/>
              <w:contextualSpacing/>
              <w:rPr>
                <w:rFonts w:ascii="Times New Roman" w:eastAsia="Times New Roman" w:hAnsi="Times New Roman" w:cs="Times New Roman"/>
                <w:bCs/>
                <w:sz w:val="24"/>
                <w:szCs w:val="24"/>
                <w:lang w:eastAsia="ru-RU"/>
              </w:rPr>
            </w:pPr>
            <w:r w:rsidRPr="00F9253E">
              <w:rPr>
                <w:rFonts w:ascii="Times New Roman" w:eastAsia="Times New Roman" w:hAnsi="Times New Roman" w:cs="Times New Roman"/>
                <w:bCs/>
                <w:sz w:val="24"/>
                <w:szCs w:val="24"/>
                <w:lang w:eastAsia="ru-RU"/>
              </w:rPr>
              <w:t xml:space="preserve">Министр культуры и национальной </w:t>
            </w:r>
          </w:p>
          <w:p w:rsidR="00F9253E" w:rsidRPr="00F9253E" w:rsidRDefault="00F9253E" w:rsidP="00F9253E">
            <w:pPr>
              <w:spacing w:after="0" w:line="360" w:lineRule="auto"/>
              <w:contextualSpacing/>
              <w:rPr>
                <w:rFonts w:ascii="Times New Roman" w:eastAsia="Times New Roman" w:hAnsi="Times New Roman" w:cs="Times New Roman"/>
                <w:bCs/>
                <w:sz w:val="24"/>
                <w:szCs w:val="24"/>
                <w:lang w:eastAsia="ru-RU"/>
              </w:rPr>
            </w:pPr>
            <w:r w:rsidRPr="00F9253E">
              <w:rPr>
                <w:rFonts w:ascii="Times New Roman" w:eastAsia="Times New Roman" w:hAnsi="Times New Roman" w:cs="Times New Roman"/>
                <w:bCs/>
                <w:sz w:val="24"/>
                <w:szCs w:val="24"/>
                <w:lang w:eastAsia="ru-RU"/>
              </w:rPr>
              <w:t xml:space="preserve">политики Кузбасса </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_________________ </w:t>
            </w:r>
            <w:r w:rsidRPr="00F9253E">
              <w:rPr>
                <w:rFonts w:ascii="Times New Roman" w:eastAsia="Times New Roman" w:hAnsi="Times New Roman" w:cs="Times New Roman"/>
                <w:bCs/>
                <w:sz w:val="24"/>
                <w:szCs w:val="24"/>
                <w:lang w:eastAsia="ru-RU"/>
              </w:rPr>
              <w:t xml:space="preserve">М.А. </w:t>
            </w:r>
            <w:proofErr w:type="spellStart"/>
            <w:r w:rsidRPr="00F9253E">
              <w:rPr>
                <w:rFonts w:ascii="Times New Roman" w:eastAsia="Times New Roman" w:hAnsi="Times New Roman" w:cs="Times New Roman"/>
                <w:bCs/>
                <w:sz w:val="24"/>
                <w:szCs w:val="24"/>
                <w:lang w:eastAsia="ru-RU"/>
              </w:rPr>
              <w:t>Евса</w:t>
            </w:r>
            <w:proofErr w:type="spellEnd"/>
          </w:p>
          <w:p w:rsidR="00F9253E" w:rsidRPr="00F9253E" w:rsidRDefault="00F9253E" w:rsidP="00F9253E">
            <w:pPr>
              <w:spacing w:after="0" w:line="360" w:lineRule="auto"/>
              <w:contextualSpacing/>
              <w:rPr>
                <w:rFonts w:ascii="Times New Roman" w:eastAsia="Times New Roman" w:hAnsi="Times New Roman" w:cs="Times New Roman"/>
                <w:sz w:val="24"/>
                <w:szCs w:val="24"/>
                <w:vertAlign w:val="superscript"/>
                <w:lang w:eastAsia="ru-RU"/>
              </w:rPr>
            </w:pPr>
            <w:r w:rsidRPr="00F9253E">
              <w:rPr>
                <w:rFonts w:ascii="Times New Roman" w:eastAsia="Times New Roman" w:hAnsi="Times New Roman" w:cs="Times New Roman"/>
                <w:sz w:val="24"/>
                <w:szCs w:val="24"/>
                <w:vertAlign w:val="superscript"/>
                <w:lang w:eastAsia="ru-RU"/>
              </w:rPr>
              <w:t xml:space="preserve">               (подпись)</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_________________ </w:t>
            </w:r>
          </w:p>
          <w:p w:rsidR="00F9253E" w:rsidRPr="00F9253E" w:rsidRDefault="00F9253E" w:rsidP="00F9253E">
            <w:pPr>
              <w:spacing w:after="0" w:line="360" w:lineRule="auto"/>
              <w:contextualSpacing/>
              <w:rPr>
                <w:rFonts w:ascii="Times New Roman" w:eastAsia="Times New Roman" w:hAnsi="Times New Roman" w:cs="Times New Roman"/>
                <w:sz w:val="24"/>
                <w:szCs w:val="24"/>
                <w:vertAlign w:val="superscript"/>
                <w:lang w:eastAsia="ru-RU"/>
              </w:rPr>
            </w:pPr>
            <w:r w:rsidRPr="00F9253E">
              <w:rPr>
                <w:rFonts w:ascii="Times New Roman" w:eastAsia="Times New Roman" w:hAnsi="Times New Roman" w:cs="Times New Roman"/>
                <w:sz w:val="24"/>
                <w:szCs w:val="24"/>
                <w:vertAlign w:val="superscript"/>
                <w:lang w:eastAsia="ru-RU"/>
              </w:rPr>
              <w:t xml:space="preserve">                   (дата)</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                           М.П. </w:t>
            </w:r>
          </w:p>
        </w:tc>
        <w:tc>
          <w:tcPr>
            <w:tcW w:w="4394" w:type="dxa"/>
          </w:tcPr>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УТВЕРЖДАЮ</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Директор ООО «ГЭПИЦентр-1»</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_________________ </w:t>
            </w:r>
            <w:r w:rsidRPr="00F9253E">
              <w:rPr>
                <w:rFonts w:ascii="Times New Roman" w:eastAsia="Times New Roman" w:hAnsi="Times New Roman" w:cs="Times New Roman"/>
                <w:bCs/>
                <w:sz w:val="24"/>
                <w:szCs w:val="24"/>
                <w:lang w:eastAsia="ru-RU"/>
              </w:rPr>
              <w:t xml:space="preserve">И.Б. </w:t>
            </w:r>
            <w:proofErr w:type="spellStart"/>
            <w:r w:rsidRPr="00F9253E">
              <w:rPr>
                <w:rFonts w:ascii="Times New Roman" w:eastAsia="Times New Roman" w:hAnsi="Times New Roman" w:cs="Times New Roman"/>
                <w:bCs/>
                <w:sz w:val="24"/>
                <w:szCs w:val="24"/>
                <w:lang w:eastAsia="ru-RU"/>
              </w:rPr>
              <w:t>Соловейкина</w:t>
            </w:r>
            <w:proofErr w:type="spellEnd"/>
          </w:p>
          <w:p w:rsidR="00F9253E" w:rsidRPr="00F9253E" w:rsidRDefault="00F9253E" w:rsidP="00F9253E">
            <w:pPr>
              <w:spacing w:after="0" w:line="360" w:lineRule="auto"/>
              <w:contextualSpacing/>
              <w:rPr>
                <w:rFonts w:ascii="Times New Roman" w:eastAsia="Times New Roman" w:hAnsi="Times New Roman" w:cs="Times New Roman"/>
                <w:sz w:val="24"/>
                <w:szCs w:val="24"/>
                <w:vertAlign w:val="superscript"/>
                <w:lang w:eastAsia="ru-RU"/>
              </w:rPr>
            </w:pPr>
            <w:r w:rsidRPr="00F9253E">
              <w:rPr>
                <w:rFonts w:ascii="Times New Roman" w:eastAsia="Times New Roman" w:hAnsi="Times New Roman" w:cs="Times New Roman"/>
                <w:sz w:val="24"/>
                <w:szCs w:val="24"/>
                <w:vertAlign w:val="superscript"/>
                <w:lang w:eastAsia="ru-RU"/>
              </w:rPr>
              <w:t xml:space="preserve">               (подпись)</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_________________ </w:t>
            </w:r>
          </w:p>
          <w:p w:rsidR="00F9253E" w:rsidRPr="00F9253E" w:rsidRDefault="00F9253E" w:rsidP="00F9253E">
            <w:pPr>
              <w:spacing w:after="0" w:line="360" w:lineRule="auto"/>
              <w:contextualSpacing/>
              <w:rPr>
                <w:rFonts w:ascii="Times New Roman" w:eastAsia="Times New Roman" w:hAnsi="Times New Roman" w:cs="Times New Roman"/>
                <w:sz w:val="24"/>
                <w:szCs w:val="24"/>
                <w:vertAlign w:val="superscript"/>
                <w:lang w:eastAsia="ru-RU"/>
              </w:rPr>
            </w:pPr>
            <w:r w:rsidRPr="00F9253E">
              <w:rPr>
                <w:rFonts w:ascii="Times New Roman" w:eastAsia="Times New Roman" w:hAnsi="Times New Roman" w:cs="Times New Roman"/>
                <w:sz w:val="24"/>
                <w:szCs w:val="24"/>
                <w:vertAlign w:val="superscript"/>
                <w:lang w:eastAsia="ru-RU"/>
              </w:rPr>
              <w:t xml:space="preserve">                   (дата)</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М.П.</w:t>
            </w:r>
          </w:p>
        </w:tc>
      </w:tr>
    </w:tbl>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jc w:val="center"/>
        <w:rPr>
          <w:rFonts w:ascii="Times New Roman" w:eastAsia="Times New Roman" w:hAnsi="Times New Roman" w:cs="Times New Roman"/>
          <w:b/>
          <w:sz w:val="24"/>
          <w:szCs w:val="24"/>
          <w:lang w:eastAsia="ru-RU"/>
        </w:rPr>
      </w:pPr>
      <w:r w:rsidRPr="00F9253E">
        <w:rPr>
          <w:rFonts w:ascii="Times New Roman" w:eastAsia="Times New Roman" w:hAnsi="Times New Roman" w:cs="Times New Roman"/>
          <w:b/>
          <w:sz w:val="24"/>
          <w:szCs w:val="24"/>
          <w:lang w:eastAsia="ru-RU"/>
        </w:rPr>
        <w:t>ОТЧЕТ</w:t>
      </w:r>
    </w:p>
    <w:p w:rsidR="00B15383"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caps/>
          <w:sz w:val="24"/>
          <w:szCs w:val="24"/>
          <w:lang w:eastAsia="ru-RU"/>
        </w:rPr>
        <w:t xml:space="preserve">По результатам проведения прикладного социологического исследования для получения </w:t>
      </w:r>
      <w:r w:rsidRPr="00F9253E">
        <w:rPr>
          <w:rFonts w:ascii="Times New Roman" w:eastAsia="Times New Roman" w:hAnsi="Times New Roman" w:cs="Times New Roman"/>
          <w:sz w:val="24"/>
          <w:szCs w:val="24"/>
          <w:lang w:eastAsia="ru-RU"/>
        </w:rPr>
        <w:t xml:space="preserve">НЕЗАВИСИМОЙ ОЦЕНКИ КАЧЕСТВА УСЛОВИЙ ОСУЩЕСТВЛЕНИЯ ДЕЯТЕЛЬНОСТИ </w:t>
      </w:r>
    </w:p>
    <w:p w:rsidR="00B15383" w:rsidRPr="00E00F04" w:rsidRDefault="00B15383" w:rsidP="00F9253E">
      <w:pPr>
        <w:spacing w:after="0" w:line="360" w:lineRule="auto"/>
        <w:contextualSpacing/>
        <w:jc w:val="center"/>
        <w:rPr>
          <w:rFonts w:ascii="Times New Roman" w:eastAsia="Times New Roman" w:hAnsi="Times New Roman" w:cs="Times New Roman"/>
          <w:b/>
          <w:sz w:val="24"/>
          <w:szCs w:val="24"/>
          <w:lang w:eastAsia="ru-RU"/>
        </w:rPr>
      </w:pPr>
      <w:r w:rsidRPr="00E00F04">
        <w:rPr>
          <w:rFonts w:ascii="Times New Roman" w:eastAsia="Times New Roman" w:hAnsi="Times New Roman" w:cs="Times New Roman"/>
          <w:b/>
          <w:sz w:val="24"/>
          <w:szCs w:val="24"/>
          <w:lang w:eastAsia="ru-RU"/>
        </w:rPr>
        <w:t xml:space="preserve">государственного автономного учреждения культуры </w:t>
      </w:r>
    </w:p>
    <w:p w:rsidR="00B15383" w:rsidRPr="00B15383" w:rsidRDefault="00B15383" w:rsidP="00F9253E">
      <w:pPr>
        <w:spacing w:after="0" w:line="360" w:lineRule="auto"/>
        <w:contextualSpacing/>
        <w:jc w:val="center"/>
        <w:rPr>
          <w:rFonts w:ascii="Times New Roman" w:eastAsia="Times New Roman" w:hAnsi="Times New Roman" w:cs="Times New Roman"/>
          <w:b/>
          <w:sz w:val="24"/>
          <w:szCs w:val="24"/>
          <w:lang w:eastAsia="ru-RU"/>
        </w:rPr>
      </w:pPr>
      <w:r w:rsidRPr="00E00F04">
        <w:rPr>
          <w:rFonts w:ascii="Times New Roman" w:eastAsia="Times New Roman" w:hAnsi="Times New Roman" w:cs="Times New Roman"/>
          <w:b/>
          <w:sz w:val="24"/>
          <w:szCs w:val="24"/>
          <w:lang w:eastAsia="ru-RU"/>
        </w:rPr>
        <w:t>«Кузбасский государственный краеведческий музей»</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 xml:space="preserve"> (итоговый)</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Государственный контракт № 19/2020 от 08.10.2020</w:t>
      </w: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Руководитель темы                       __________________                                     В.В. Гартман</w:t>
      </w: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p>
    <w:p w:rsidR="00F9253E" w:rsidRPr="00F9253E" w:rsidRDefault="00F9253E" w:rsidP="00F9253E">
      <w:pPr>
        <w:spacing w:after="0" w:line="360" w:lineRule="auto"/>
        <w:contextualSpacing/>
        <w:jc w:val="center"/>
        <w:rPr>
          <w:rFonts w:ascii="Times New Roman" w:eastAsia="Times New Roman" w:hAnsi="Times New Roman" w:cs="Times New Roman"/>
          <w:sz w:val="24"/>
          <w:szCs w:val="24"/>
          <w:lang w:eastAsia="ru-RU"/>
        </w:rPr>
      </w:pPr>
    </w:p>
    <w:p w:rsidR="00C71498" w:rsidRDefault="00F9253E" w:rsidP="00C71498">
      <w:pPr>
        <w:spacing w:after="0" w:line="360" w:lineRule="auto"/>
        <w:contextualSpacing/>
        <w:jc w:val="center"/>
        <w:rPr>
          <w:rFonts w:ascii="Times New Roman" w:eastAsia="Times New Roman" w:hAnsi="Times New Roman" w:cs="Times New Roman"/>
          <w:sz w:val="24"/>
          <w:szCs w:val="24"/>
          <w:lang w:eastAsia="ru-RU"/>
        </w:rPr>
      </w:pPr>
      <w:r w:rsidRPr="00F9253E">
        <w:rPr>
          <w:rFonts w:ascii="Times New Roman" w:eastAsia="Times New Roman" w:hAnsi="Times New Roman" w:cs="Times New Roman"/>
          <w:sz w:val="24"/>
          <w:szCs w:val="24"/>
          <w:lang w:eastAsia="ru-RU"/>
        </w:rPr>
        <w:t>Омск 2020</w:t>
      </w:r>
    </w:p>
    <w:p w:rsidR="00F9253E" w:rsidRPr="00F9253E" w:rsidRDefault="00F9253E" w:rsidP="00F9253E">
      <w:pPr>
        <w:spacing w:after="0" w:line="360" w:lineRule="auto"/>
        <w:ind w:firstLine="708"/>
        <w:contextualSpacing/>
        <w:jc w:val="both"/>
        <w:rPr>
          <w:rFonts w:ascii="Times New Roman" w:eastAsia="Times New Roman" w:hAnsi="Times New Roman" w:cs="Times New Roman"/>
          <w:sz w:val="28"/>
          <w:szCs w:val="28"/>
          <w:lang w:eastAsia="ru-RU"/>
        </w:rPr>
        <w:sectPr w:rsidR="00F9253E" w:rsidRPr="00F9253E" w:rsidSect="00C71498">
          <w:pgSz w:w="11906" w:h="16838"/>
          <w:pgMar w:top="851" w:right="851" w:bottom="1134" w:left="1701" w:header="709" w:footer="709" w:gutter="0"/>
          <w:cols w:space="708"/>
          <w:docGrid w:linePitch="360"/>
        </w:sectPr>
      </w:pPr>
    </w:p>
    <w:p w:rsidR="00F9253E" w:rsidRDefault="00F9253E" w:rsidP="007918B6">
      <w:pPr>
        <w:contextualSpacing/>
        <w:jc w:val="both"/>
        <w:rPr>
          <w:rFonts w:ascii="Times New Roman" w:eastAsia="Arial Unicode MS" w:hAnsi="Times New Roman" w:cs="Times New Roman"/>
          <w:sz w:val="28"/>
          <w:szCs w:val="28"/>
          <w:lang w:eastAsia="ru-RU"/>
        </w:rPr>
      </w:pPr>
    </w:p>
    <w:p w:rsidR="00C71498" w:rsidRPr="00F9253E" w:rsidRDefault="00C71498" w:rsidP="00F1371F">
      <w:pPr>
        <w:spacing w:after="0" w:line="276" w:lineRule="auto"/>
        <w:ind w:firstLine="708"/>
        <w:contextualSpacing/>
        <w:jc w:val="center"/>
        <w:rPr>
          <w:rFonts w:ascii="Times New Roman" w:eastAsia="Times New Roman" w:hAnsi="Times New Roman" w:cs="Times New Roman"/>
          <w:b/>
          <w:sz w:val="28"/>
          <w:szCs w:val="28"/>
          <w:lang w:eastAsia="ru-RU"/>
        </w:rPr>
      </w:pPr>
      <w:r w:rsidRPr="00F9253E">
        <w:rPr>
          <w:rFonts w:ascii="Times New Roman" w:eastAsia="Times New Roman" w:hAnsi="Times New Roman" w:cs="Times New Roman"/>
          <w:b/>
          <w:sz w:val="28"/>
          <w:szCs w:val="28"/>
          <w:lang w:eastAsia="ru-RU"/>
        </w:rPr>
        <w:t>Результаты независимой оценки качества</w:t>
      </w:r>
    </w:p>
    <w:p w:rsidR="00C71498" w:rsidRPr="00F9253E" w:rsidRDefault="00C71498" w:rsidP="00C71498">
      <w:pPr>
        <w:spacing w:after="0" w:line="276"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F9253E">
        <w:rPr>
          <w:rFonts w:ascii="Times New Roman" w:eastAsia="Times New Roman" w:hAnsi="Times New Roman" w:cs="Times New Roman"/>
          <w:b/>
          <w:sz w:val="28"/>
          <w:szCs w:val="28"/>
          <w:lang w:eastAsia="ru-RU"/>
        </w:rPr>
        <w:t>.1 Открытость и доступность информации об организации</w:t>
      </w:r>
    </w:p>
    <w:p w:rsidR="00C71498" w:rsidRPr="00F9253E" w:rsidRDefault="00C71498" w:rsidP="00C71498">
      <w:pPr>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В соответствии с порядком определения независимой оценки качества работы организации, оцениванию подлежали следующие показатели, характеризующие открытость и доступность информации об организации, осуществляющей деятельность в культурной сфере:</w:t>
      </w:r>
    </w:p>
    <w:p w:rsidR="00C71498" w:rsidRPr="00F9253E" w:rsidRDefault="004A496C" w:rsidP="00C71498">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71498" w:rsidRPr="00F9253E">
        <w:rPr>
          <w:rFonts w:ascii="Times New Roman" w:eastAsia="Times New Roman" w:hAnsi="Times New Roman" w:cs="Times New Roman"/>
          <w:sz w:val="28"/>
          <w:szCs w:val="28"/>
          <w:lang w:eastAsia="ru-RU"/>
        </w:rPr>
        <w:t>.</w:t>
      </w:r>
      <w:r w:rsidR="00F1371F">
        <w:rPr>
          <w:rFonts w:ascii="Times New Roman" w:eastAsia="Times New Roman" w:hAnsi="Times New Roman" w:cs="Times New Roman"/>
          <w:sz w:val="28"/>
          <w:szCs w:val="28"/>
          <w:lang w:eastAsia="ru-RU"/>
        </w:rPr>
        <w:t>1.</w:t>
      </w:r>
      <w:r w:rsidR="00C71498" w:rsidRPr="00F9253E">
        <w:rPr>
          <w:rFonts w:ascii="Times New Roman" w:eastAsia="Times New Roman" w:hAnsi="Times New Roman" w:cs="Times New Roman"/>
          <w:sz w:val="28"/>
          <w:szCs w:val="28"/>
          <w:lang w:eastAsia="ru-RU"/>
        </w:rPr>
        <w:ta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C71498" w:rsidRPr="00F9253E" w:rsidRDefault="00C71498" w:rsidP="00C71498">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1.1</w:t>
      </w:r>
      <w:r w:rsidR="00F1371F">
        <w:rPr>
          <w:rFonts w:ascii="Times New Roman" w:eastAsia="Times New Roman" w:hAnsi="Times New Roman" w:cs="Times New Roman"/>
          <w:sz w:val="28"/>
          <w:szCs w:val="28"/>
          <w:lang w:eastAsia="ru-RU"/>
        </w:rPr>
        <w:t>.1.</w:t>
      </w:r>
      <w:r w:rsidRPr="00F9253E">
        <w:rPr>
          <w:rFonts w:ascii="Times New Roman" w:eastAsia="Times New Roman" w:hAnsi="Times New Roman" w:cs="Times New Roman"/>
          <w:sz w:val="28"/>
          <w:szCs w:val="28"/>
          <w:lang w:eastAsia="ru-RU"/>
        </w:rPr>
        <w:t xml:space="preserve">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p w:rsidR="00C71498" w:rsidRPr="00596596" w:rsidRDefault="00C71498" w:rsidP="00C71498">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Наличие информации на информационных стендах в помещениях организации, зафиксированное по результатам наблюд</w:t>
      </w:r>
      <w:r>
        <w:rPr>
          <w:rFonts w:ascii="Times New Roman" w:eastAsia="Times New Roman" w:hAnsi="Times New Roman" w:cs="Times New Roman"/>
          <w:sz w:val="28"/>
          <w:szCs w:val="28"/>
          <w:lang w:eastAsia="ru-RU"/>
        </w:rPr>
        <w:t xml:space="preserve">ения, представлено в таблице 1. </w:t>
      </w:r>
    </w:p>
    <w:p w:rsidR="00C71498" w:rsidRDefault="00C71498">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F9253E" w:rsidRPr="00F9253E" w:rsidRDefault="00F9253E" w:rsidP="00C71498">
      <w:pPr>
        <w:rPr>
          <w:rFonts w:ascii="Times New Roman" w:eastAsia="Times New Roman" w:hAnsi="Times New Roman" w:cs="Times New Roman"/>
          <w:color w:val="000000"/>
          <w:sz w:val="26"/>
          <w:szCs w:val="26"/>
        </w:rPr>
        <w:sectPr w:rsidR="00F9253E" w:rsidRPr="00F9253E" w:rsidSect="00C71498">
          <w:pgSz w:w="11906" w:h="16838"/>
          <w:pgMar w:top="567" w:right="707" w:bottom="1134" w:left="1701" w:header="708" w:footer="708" w:gutter="0"/>
          <w:cols w:space="708"/>
          <w:docGrid w:linePitch="360"/>
        </w:sectPr>
      </w:pPr>
    </w:p>
    <w:p w:rsidR="00C71498" w:rsidRPr="00C71498" w:rsidRDefault="00C71498" w:rsidP="00C71498">
      <w:pPr>
        <w:rPr>
          <w:rFonts w:ascii="Times New Roman" w:eastAsia="Times New Roman" w:hAnsi="Times New Roman" w:cs="Times New Roman"/>
          <w:b/>
          <w:sz w:val="28"/>
          <w:szCs w:val="28"/>
          <w:lang w:eastAsia="ru-RU"/>
        </w:rPr>
      </w:pPr>
      <w:r w:rsidRPr="00C71498">
        <w:rPr>
          <w:rFonts w:ascii="Times New Roman" w:eastAsia="Times New Roman" w:hAnsi="Times New Roman" w:cs="Times New Roman"/>
          <w:b/>
          <w:sz w:val="28"/>
          <w:szCs w:val="28"/>
          <w:lang w:eastAsia="ru-RU"/>
        </w:rPr>
        <w:lastRenderedPageBreak/>
        <w:t xml:space="preserve">Таблица – </w:t>
      </w:r>
      <w:r>
        <w:rPr>
          <w:rFonts w:ascii="Times New Roman" w:eastAsia="Times New Roman" w:hAnsi="Times New Roman" w:cs="Times New Roman"/>
          <w:b/>
          <w:sz w:val="28"/>
          <w:szCs w:val="28"/>
          <w:lang w:eastAsia="ru-RU"/>
        </w:rPr>
        <w:t>1.</w:t>
      </w:r>
      <w:r w:rsidRPr="00C71498">
        <w:rPr>
          <w:rFonts w:ascii="Times New Roman" w:eastAsia="Times New Roman" w:hAnsi="Times New Roman" w:cs="Times New Roman"/>
          <w:b/>
          <w:sz w:val="28"/>
          <w:szCs w:val="28"/>
          <w:lang w:eastAsia="ru-RU"/>
        </w:rPr>
        <w:t xml:space="preserve"> Объем информации об организации, размещенной на информационных стендах в помещениях организации, ед.</w:t>
      </w:r>
    </w:p>
    <w:p w:rsidR="00596596" w:rsidRDefault="00596596" w:rsidP="00C71498">
      <w:pPr>
        <w:rPr>
          <w:rFonts w:ascii="Times New Roman" w:eastAsia="Times New Roman" w:hAnsi="Times New Roman" w:cs="Times New Roman"/>
          <w:b/>
          <w:sz w:val="28"/>
          <w:szCs w:val="28"/>
          <w:lang w:eastAsia="ru-RU"/>
        </w:rPr>
      </w:pPr>
    </w:p>
    <w:tbl>
      <w:tblPr>
        <w:tblW w:w="15876" w:type="dxa"/>
        <w:tblInd w:w="-572" w:type="dxa"/>
        <w:tblLook w:val="04A0"/>
      </w:tblPr>
      <w:tblGrid>
        <w:gridCol w:w="631"/>
        <w:gridCol w:w="7729"/>
        <w:gridCol w:w="708"/>
        <w:gridCol w:w="426"/>
        <w:gridCol w:w="708"/>
        <w:gridCol w:w="888"/>
        <w:gridCol w:w="393"/>
        <w:gridCol w:w="425"/>
        <w:gridCol w:w="1417"/>
        <w:gridCol w:w="567"/>
        <w:gridCol w:w="992"/>
        <w:gridCol w:w="992"/>
      </w:tblGrid>
      <w:tr w:rsidR="00596596" w:rsidRPr="007918B6" w:rsidTr="00596596">
        <w:trPr>
          <w:cantSplit/>
          <w:trHeight w:val="3113"/>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№п/п</w:t>
            </w:r>
          </w:p>
        </w:tc>
        <w:tc>
          <w:tcPr>
            <w:tcW w:w="7733" w:type="dxa"/>
            <w:tcBorders>
              <w:top w:val="single" w:sz="4" w:space="0" w:color="auto"/>
              <w:left w:val="nil"/>
              <w:bottom w:val="single" w:sz="4" w:space="0" w:color="auto"/>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Название организации</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1.Полное и сокращенное наименование организации культуры, почтовый адрес, контактные телефоны и адреса электронной почты</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2.Место нахождения организации культуры и ее филиалов (при наличии)</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3.Дата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88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4.Структура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w:t>
            </w:r>
          </w:p>
        </w:tc>
        <w:tc>
          <w:tcPr>
            <w:tcW w:w="38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5.Режим, график работы организации культуры</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6.Виды предоставляемых услуг организацией культуры</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7.Перечень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8.Информация о планируемых мероприятиях (анонсы, афиши, акции), новости, события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7918B6"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 xml:space="preserve">10.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r>
      <w:tr w:rsidR="00596596" w:rsidRPr="007918B6" w:rsidTr="00596596">
        <w:trPr>
          <w:trHeight w:val="480"/>
        </w:trPr>
        <w:tc>
          <w:tcPr>
            <w:tcW w:w="0" w:type="auto"/>
            <w:tcBorders>
              <w:top w:val="nil"/>
              <w:left w:val="single" w:sz="4" w:space="0" w:color="auto"/>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7733"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708"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426"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708"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888"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388"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425"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1418"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567"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1</w:t>
            </w:r>
          </w:p>
        </w:tc>
        <w:tc>
          <w:tcPr>
            <w:tcW w:w="992"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Х</w:t>
            </w:r>
          </w:p>
        </w:tc>
        <w:tc>
          <w:tcPr>
            <w:tcW w:w="992" w:type="dxa"/>
            <w:tcBorders>
              <w:top w:val="nil"/>
              <w:left w:val="nil"/>
              <w:bottom w:val="nil"/>
              <w:right w:val="single" w:sz="4" w:space="0" w:color="auto"/>
            </w:tcBorders>
            <w:shd w:val="clear" w:color="auto" w:fill="auto"/>
            <w:vAlign w:val="center"/>
            <w:hideMark/>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7918B6">
              <w:rPr>
                <w:rFonts w:ascii="Times New Roman" w:eastAsia="Times New Roman" w:hAnsi="Times New Roman" w:cs="Times New Roman"/>
                <w:color w:val="000000"/>
                <w:sz w:val="18"/>
                <w:szCs w:val="18"/>
                <w:lang w:eastAsia="ru-RU"/>
              </w:rPr>
              <w:t>Х</w:t>
            </w:r>
          </w:p>
        </w:tc>
      </w:tr>
      <w:tr w:rsidR="00596596" w:rsidRPr="007918B6" w:rsidTr="00596596">
        <w:trPr>
          <w:trHeight w:val="134"/>
        </w:trPr>
        <w:tc>
          <w:tcPr>
            <w:tcW w:w="0" w:type="auto"/>
            <w:tcBorders>
              <w:top w:val="nil"/>
              <w:left w:val="single" w:sz="4" w:space="0" w:color="auto"/>
              <w:bottom w:val="single" w:sz="4" w:space="0" w:color="auto"/>
              <w:right w:val="single" w:sz="4" w:space="0" w:color="auto"/>
            </w:tcBorders>
            <w:shd w:val="clear" w:color="auto" w:fill="auto"/>
            <w:vAlign w:val="center"/>
          </w:tcPr>
          <w:p w:rsidR="0059659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7733" w:type="dxa"/>
            <w:tcBorders>
              <w:top w:val="nil"/>
              <w:left w:val="nil"/>
              <w:bottom w:val="single" w:sz="4" w:space="0" w:color="auto"/>
              <w:right w:val="single" w:sz="4" w:space="0" w:color="auto"/>
            </w:tcBorders>
            <w:shd w:val="clear" w:color="auto" w:fill="auto"/>
            <w:vAlign w:val="center"/>
          </w:tcPr>
          <w:p w:rsidR="00596596" w:rsidRPr="007918B6" w:rsidRDefault="00596596" w:rsidP="00596596">
            <w:pPr>
              <w:spacing w:after="0" w:line="192" w:lineRule="auto"/>
              <w:rPr>
                <w:rFonts w:ascii="Times New Roman" w:eastAsia="Times New Roman" w:hAnsi="Times New Roman" w:cs="Times New Roman"/>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426"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888"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388"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425"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7918B6"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r>
    </w:tbl>
    <w:p w:rsidR="00596596" w:rsidRDefault="00596596" w:rsidP="00596596">
      <w:pPr>
        <w:rPr>
          <w:rFonts w:ascii="Times New Roman" w:eastAsiaTheme="majorEastAsia" w:hAnsi="Times New Roman" w:cs="Times New Roman"/>
          <w:spacing w:val="-10"/>
          <w:kern w:val="28"/>
          <w:sz w:val="28"/>
          <w:szCs w:val="28"/>
        </w:rPr>
        <w:sectPr w:rsidR="00596596" w:rsidSect="00596596">
          <w:headerReference w:type="default" r:id="rId7"/>
          <w:pgSz w:w="16838" w:h="11906" w:orient="landscape"/>
          <w:pgMar w:top="1701" w:right="1134" w:bottom="850" w:left="1134" w:header="708" w:footer="708" w:gutter="0"/>
          <w:cols w:space="708"/>
          <w:docGrid w:linePitch="360"/>
        </w:sectPr>
      </w:pPr>
    </w:p>
    <w:p w:rsidR="00596596" w:rsidRPr="00F1371F" w:rsidRDefault="00C71498" w:rsidP="00596596">
      <w:pPr>
        <w:pStyle w:val="ConsPlusTitle"/>
        <w:tabs>
          <w:tab w:val="left" w:pos="842"/>
        </w:tabs>
        <w:spacing w:line="276" w:lineRule="auto"/>
        <w:contextualSpacing/>
        <w:jc w:val="both"/>
        <w:rPr>
          <w:rFonts w:ascii="Times New Roman" w:hAnsi="Times New Roman" w:cs="Times New Roman"/>
          <w:b w:val="0"/>
          <w:bCs w:val="0"/>
          <w:sz w:val="28"/>
          <w:szCs w:val="28"/>
        </w:rPr>
      </w:pPr>
      <w:r w:rsidRPr="00F1371F">
        <w:rPr>
          <w:rFonts w:ascii="Times New Roman" w:hAnsi="Times New Roman" w:cs="Times New Roman"/>
          <w:b w:val="0"/>
          <w:bCs w:val="0"/>
          <w:sz w:val="28"/>
          <w:szCs w:val="28"/>
        </w:rPr>
        <w:lastRenderedPageBreak/>
        <w:t>1.</w:t>
      </w:r>
      <w:r w:rsidR="00F1371F" w:rsidRPr="00F1371F">
        <w:rPr>
          <w:rFonts w:ascii="Times New Roman" w:hAnsi="Times New Roman" w:cs="Times New Roman"/>
          <w:b w:val="0"/>
          <w:bCs w:val="0"/>
          <w:sz w:val="28"/>
          <w:szCs w:val="28"/>
        </w:rPr>
        <w:t>1.</w:t>
      </w:r>
      <w:r w:rsidR="00596596" w:rsidRPr="00F1371F">
        <w:rPr>
          <w:rFonts w:ascii="Times New Roman" w:hAnsi="Times New Roman" w:cs="Times New Roman"/>
          <w:b w:val="0"/>
          <w:bCs w:val="0"/>
          <w:sz w:val="28"/>
          <w:szCs w:val="28"/>
        </w:rPr>
        <w:t>2</w:t>
      </w:r>
      <w:r w:rsidRPr="00F1371F">
        <w:rPr>
          <w:rFonts w:ascii="Times New Roman" w:hAnsi="Times New Roman" w:cs="Times New Roman"/>
          <w:b w:val="0"/>
          <w:bCs w:val="0"/>
          <w:sz w:val="28"/>
          <w:szCs w:val="28"/>
        </w:rPr>
        <w:t>.</w:t>
      </w:r>
      <w:r w:rsidR="00596596" w:rsidRPr="00F1371F">
        <w:rPr>
          <w:rFonts w:ascii="Times New Roman" w:hAnsi="Times New Roman" w:cs="Times New Roman"/>
          <w:b w:val="0"/>
          <w:bCs w:val="0"/>
          <w:sz w:val="28"/>
          <w:szCs w:val="28"/>
        </w:rPr>
        <w:t xml:space="preserve"> Соответствие информации о деятельности организации социальной сферы, размещенной на официальном сайте организации, ее содержанию и порядку (форме), установленным нормативными правовыми актами.</w:t>
      </w:r>
    </w:p>
    <w:p w:rsidR="00596596" w:rsidRPr="004C1E8D" w:rsidRDefault="00596596" w:rsidP="00596596">
      <w:pPr>
        <w:pStyle w:val="ConsPlusTitle"/>
        <w:tabs>
          <w:tab w:val="left" w:pos="842"/>
        </w:tabs>
        <w:spacing w:line="276" w:lineRule="auto"/>
        <w:ind w:firstLine="709"/>
        <w:contextualSpacing/>
        <w:jc w:val="both"/>
        <w:rPr>
          <w:rFonts w:ascii="Times New Roman" w:hAnsi="Times New Roman" w:cs="Times New Roman"/>
          <w:b w:val="0"/>
          <w:bCs w:val="0"/>
          <w:sz w:val="28"/>
          <w:szCs w:val="28"/>
        </w:rPr>
      </w:pPr>
      <w:r w:rsidRPr="004C1E8D">
        <w:rPr>
          <w:rFonts w:ascii="Times New Roman" w:hAnsi="Times New Roman" w:cs="Times New Roman"/>
          <w:b w:val="0"/>
          <w:bCs w:val="0"/>
          <w:sz w:val="28"/>
          <w:szCs w:val="28"/>
        </w:rPr>
        <w:t>По результатам контент-анализа официальн</w:t>
      </w:r>
      <w:r w:rsidR="00E00F04">
        <w:rPr>
          <w:rFonts w:ascii="Times New Roman" w:hAnsi="Times New Roman" w:cs="Times New Roman"/>
          <w:b w:val="0"/>
          <w:bCs w:val="0"/>
          <w:sz w:val="28"/>
          <w:szCs w:val="28"/>
        </w:rPr>
        <w:t>ого</w:t>
      </w:r>
      <w:r w:rsidRPr="004C1E8D">
        <w:rPr>
          <w:rFonts w:ascii="Times New Roman" w:hAnsi="Times New Roman" w:cs="Times New Roman"/>
          <w:b w:val="0"/>
          <w:bCs w:val="0"/>
          <w:sz w:val="28"/>
          <w:szCs w:val="28"/>
        </w:rPr>
        <w:t xml:space="preserve"> сайт</w:t>
      </w:r>
      <w:r w:rsidR="00E00F04">
        <w:rPr>
          <w:rFonts w:ascii="Times New Roman" w:hAnsi="Times New Roman" w:cs="Times New Roman"/>
          <w:b w:val="0"/>
          <w:bCs w:val="0"/>
          <w:sz w:val="28"/>
          <w:szCs w:val="28"/>
        </w:rPr>
        <w:t>а</w:t>
      </w:r>
      <w:r w:rsidRPr="004C1E8D">
        <w:rPr>
          <w:sz w:val="28"/>
          <w:szCs w:val="28"/>
        </w:rPr>
        <w:t xml:space="preserve"> </w:t>
      </w:r>
      <w:r w:rsidRPr="004C1E8D">
        <w:rPr>
          <w:rFonts w:ascii="Times New Roman" w:hAnsi="Times New Roman" w:cs="Times New Roman"/>
          <w:b w:val="0"/>
          <w:bCs w:val="0"/>
          <w:sz w:val="28"/>
          <w:szCs w:val="28"/>
        </w:rPr>
        <w:t>участвующ</w:t>
      </w:r>
      <w:r w:rsidR="00E00F04">
        <w:rPr>
          <w:rFonts w:ascii="Times New Roman" w:hAnsi="Times New Roman" w:cs="Times New Roman"/>
          <w:b w:val="0"/>
          <w:bCs w:val="0"/>
          <w:sz w:val="28"/>
          <w:szCs w:val="28"/>
        </w:rPr>
        <w:t>ей</w:t>
      </w:r>
      <w:r w:rsidRPr="004C1E8D">
        <w:rPr>
          <w:rFonts w:ascii="Times New Roman" w:hAnsi="Times New Roman" w:cs="Times New Roman"/>
          <w:b w:val="0"/>
          <w:bCs w:val="0"/>
          <w:sz w:val="28"/>
          <w:szCs w:val="28"/>
        </w:rPr>
        <w:t xml:space="preserve"> в исследовании организаци</w:t>
      </w:r>
      <w:r w:rsidR="00E00F04">
        <w:rPr>
          <w:rFonts w:ascii="Times New Roman" w:hAnsi="Times New Roman" w:cs="Times New Roman"/>
          <w:b w:val="0"/>
          <w:bCs w:val="0"/>
          <w:sz w:val="28"/>
          <w:szCs w:val="28"/>
        </w:rPr>
        <w:t>и</w:t>
      </w:r>
      <w:r w:rsidRPr="004C1E8D">
        <w:rPr>
          <w:rFonts w:ascii="Times New Roman" w:hAnsi="Times New Roman" w:cs="Times New Roman"/>
          <w:b w:val="0"/>
          <w:bCs w:val="0"/>
          <w:sz w:val="28"/>
          <w:szCs w:val="28"/>
        </w:rPr>
        <w:t xml:space="preserve">, было отмечено фактическое наличие информации об организации в соответствии с установленным нормативными правовыми актами перечнем информации (см. табл. </w:t>
      </w:r>
      <w:r w:rsidR="00C71498">
        <w:rPr>
          <w:rFonts w:ascii="Times New Roman" w:hAnsi="Times New Roman" w:cs="Times New Roman"/>
          <w:b w:val="0"/>
          <w:bCs w:val="0"/>
          <w:sz w:val="28"/>
          <w:szCs w:val="28"/>
        </w:rPr>
        <w:t>2</w:t>
      </w:r>
      <w:r w:rsidRPr="004C1E8D">
        <w:rPr>
          <w:rFonts w:ascii="Times New Roman" w:hAnsi="Times New Roman" w:cs="Times New Roman"/>
          <w:b w:val="0"/>
          <w:bCs w:val="0"/>
          <w:sz w:val="28"/>
          <w:szCs w:val="28"/>
        </w:rPr>
        <w:t>).</w:t>
      </w:r>
    </w:p>
    <w:p w:rsidR="00596596" w:rsidRDefault="00596596" w:rsidP="00596596">
      <w:pPr>
        <w:rPr>
          <w:rFonts w:ascii="Times New Roman" w:eastAsiaTheme="majorEastAsia" w:hAnsi="Times New Roman" w:cs="Times New Roman"/>
          <w:spacing w:val="-10"/>
          <w:kern w:val="28"/>
          <w:sz w:val="28"/>
          <w:szCs w:val="28"/>
        </w:rPr>
      </w:pPr>
    </w:p>
    <w:p w:rsidR="00596596" w:rsidRPr="002B60CA" w:rsidRDefault="00596596" w:rsidP="00596596">
      <w:pPr>
        <w:widowControl w:val="0"/>
        <w:tabs>
          <w:tab w:val="left" w:pos="842"/>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2B60CA">
        <w:rPr>
          <w:rFonts w:ascii="Times New Roman" w:eastAsia="Arial Unicode MS" w:hAnsi="Times New Roman" w:cs="Times New Roman"/>
          <w:b/>
          <w:bCs/>
          <w:sz w:val="28"/>
          <w:szCs w:val="28"/>
          <w:lang w:eastAsia="ru-RU"/>
        </w:rPr>
        <w:t xml:space="preserve">Таблица – </w:t>
      </w:r>
      <w:r w:rsidR="00C71498">
        <w:rPr>
          <w:rFonts w:ascii="Times New Roman" w:eastAsia="Arial Unicode MS" w:hAnsi="Times New Roman" w:cs="Times New Roman"/>
          <w:b/>
          <w:bCs/>
          <w:sz w:val="28"/>
          <w:szCs w:val="28"/>
          <w:lang w:eastAsia="ru-RU"/>
        </w:rPr>
        <w:t>2.</w:t>
      </w:r>
      <w:r w:rsidRPr="002B60CA">
        <w:rPr>
          <w:rFonts w:ascii="Times New Roman" w:eastAsia="Arial Unicode MS" w:hAnsi="Times New Roman" w:cs="Times New Roman"/>
          <w:b/>
          <w:bCs/>
          <w:sz w:val="28"/>
          <w:szCs w:val="28"/>
          <w:lang w:eastAsia="ru-RU"/>
        </w:rPr>
        <w:t xml:space="preserve"> </w:t>
      </w:r>
      <w:r w:rsidRPr="002B60CA">
        <w:rPr>
          <w:rFonts w:ascii="Times New Roman" w:eastAsia="Calibri" w:hAnsi="Times New Roman" w:cs="Times New Roman"/>
          <w:bCs/>
          <w:sz w:val="28"/>
          <w:szCs w:val="28"/>
          <w:lang w:eastAsia="ru-RU"/>
        </w:rPr>
        <w:t xml:space="preserve">Объем информации об организации, размещенной на официальном сайте </w:t>
      </w:r>
      <w:r w:rsidRPr="002B60CA">
        <w:rPr>
          <w:rFonts w:ascii="Times New Roman" w:eastAsia="Times New Roman" w:hAnsi="Times New Roman" w:cs="Times New Roman"/>
          <w:bCs/>
          <w:sz w:val="28"/>
          <w:szCs w:val="28"/>
          <w:lang w:eastAsia="ru-RU"/>
        </w:rPr>
        <w:t>организации, ед.</w:t>
      </w:r>
    </w:p>
    <w:tbl>
      <w:tblPr>
        <w:tblW w:w="16019" w:type="dxa"/>
        <w:tblInd w:w="-572" w:type="dxa"/>
        <w:tblLayout w:type="fixed"/>
        <w:tblLook w:val="04A0"/>
      </w:tblPr>
      <w:tblGrid>
        <w:gridCol w:w="459"/>
        <w:gridCol w:w="3936"/>
        <w:gridCol w:w="1985"/>
        <w:gridCol w:w="708"/>
        <w:gridCol w:w="567"/>
        <w:gridCol w:w="709"/>
        <w:gridCol w:w="992"/>
        <w:gridCol w:w="1134"/>
        <w:gridCol w:w="284"/>
        <w:gridCol w:w="425"/>
        <w:gridCol w:w="992"/>
        <w:gridCol w:w="426"/>
        <w:gridCol w:w="992"/>
        <w:gridCol w:w="567"/>
        <w:gridCol w:w="992"/>
        <w:gridCol w:w="851"/>
      </w:tblGrid>
      <w:tr w:rsidR="00596596" w:rsidRPr="002B60CA" w:rsidTr="00C71498">
        <w:trPr>
          <w:cantSplit/>
          <w:trHeight w:val="3972"/>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 п/п</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Наименование организации</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Сайт</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 Полное и сокращенное наименование организации культуры, почтовый адрес, контактные телефоны и адреса электронной почты</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2. Место нахождения организации культуры и ее филиалов (при наличии)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4. 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5. 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6. Режим, график работы организации культуры</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7. Виды предоставляемых услуг организацией культуры</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8. 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9. Материально-техническое обеспечение предоставления услуг</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11. Информация о планируемых мероприятиях (анонсы, афиши, акции), новости, события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12.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 xml:space="preserve">13.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r>
      <w:tr w:rsidR="00596596" w:rsidRPr="002B60CA" w:rsidTr="00C71498">
        <w:trPr>
          <w:trHeight w:val="480"/>
        </w:trPr>
        <w:tc>
          <w:tcPr>
            <w:tcW w:w="459" w:type="dxa"/>
            <w:tcBorders>
              <w:top w:val="nil"/>
              <w:left w:val="single" w:sz="4" w:space="0" w:color="auto"/>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8</w:t>
            </w:r>
          </w:p>
        </w:tc>
        <w:tc>
          <w:tcPr>
            <w:tcW w:w="3936"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985"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www.kuzbasskray.ru</w:t>
            </w:r>
          </w:p>
        </w:tc>
        <w:tc>
          <w:tcPr>
            <w:tcW w:w="708"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567"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709"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992"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1134"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0</w:t>
            </w:r>
          </w:p>
        </w:tc>
        <w:tc>
          <w:tcPr>
            <w:tcW w:w="284"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425"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992"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426"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567"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1</w:t>
            </w:r>
          </w:p>
        </w:tc>
        <w:tc>
          <w:tcPr>
            <w:tcW w:w="992"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Х</w:t>
            </w:r>
          </w:p>
        </w:tc>
        <w:tc>
          <w:tcPr>
            <w:tcW w:w="851" w:type="dxa"/>
            <w:tcBorders>
              <w:top w:val="nil"/>
              <w:left w:val="nil"/>
              <w:bottom w:val="nil"/>
              <w:right w:val="single" w:sz="4" w:space="0" w:color="auto"/>
            </w:tcBorders>
            <w:shd w:val="clear" w:color="auto" w:fill="auto"/>
            <w:vAlign w:val="center"/>
            <w:hideMark/>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2B60CA">
              <w:rPr>
                <w:rFonts w:ascii="Times New Roman" w:eastAsia="Times New Roman" w:hAnsi="Times New Roman" w:cs="Times New Roman"/>
                <w:color w:val="000000"/>
                <w:sz w:val="18"/>
                <w:szCs w:val="18"/>
                <w:lang w:eastAsia="ru-RU"/>
              </w:rPr>
              <w:t>0</w:t>
            </w:r>
          </w:p>
        </w:tc>
      </w:tr>
      <w:tr w:rsidR="00596596" w:rsidRPr="002B60CA" w:rsidTr="00C71498">
        <w:trPr>
          <w:trHeight w:val="480"/>
        </w:trPr>
        <w:tc>
          <w:tcPr>
            <w:tcW w:w="459" w:type="dxa"/>
            <w:tcBorders>
              <w:top w:val="nil"/>
              <w:left w:val="single" w:sz="4" w:space="0" w:color="auto"/>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3936"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1985"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284"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425"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426"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tcPr>
          <w:p w:rsidR="00596596" w:rsidRPr="002B60CA" w:rsidRDefault="00596596" w:rsidP="00C71498">
            <w:pPr>
              <w:spacing w:after="0" w:line="192" w:lineRule="auto"/>
              <w:jc w:val="center"/>
              <w:rPr>
                <w:rFonts w:ascii="Times New Roman" w:eastAsia="Times New Roman" w:hAnsi="Times New Roman" w:cs="Times New Roman"/>
                <w:color w:val="000000"/>
                <w:sz w:val="18"/>
                <w:szCs w:val="18"/>
                <w:lang w:eastAsia="ru-RU"/>
              </w:rPr>
            </w:pPr>
          </w:p>
        </w:tc>
      </w:tr>
    </w:tbl>
    <w:p w:rsidR="00596596" w:rsidRDefault="00596596" w:rsidP="00596596">
      <w:pPr>
        <w:rPr>
          <w:rFonts w:ascii="Times New Roman" w:eastAsiaTheme="majorEastAsia" w:hAnsi="Times New Roman" w:cs="Times New Roman"/>
          <w:spacing w:val="-10"/>
          <w:kern w:val="28"/>
          <w:sz w:val="28"/>
          <w:szCs w:val="28"/>
        </w:rPr>
        <w:sectPr w:rsidR="00596596" w:rsidSect="007918B6">
          <w:pgSz w:w="16838" w:h="11906" w:orient="landscape"/>
          <w:pgMar w:top="1701" w:right="1134" w:bottom="850" w:left="1134" w:header="708" w:footer="708" w:gutter="0"/>
          <w:cols w:space="708"/>
          <w:docGrid w:linePitch="360"/>
        </w:sectPr>
      </w:pPr>
    </w:p>
    <w:p w:rsidR="00596596" w:rsidRPr="00F1371F"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F1371F">
        <w:rPr>
          <w:rFonts w:ascii="Times New Roman" w:eastAsia="Times New Roman" w:hAnsi="Times New Roman" w:cs="Times New Roman"/>
          <w:sz w:val="28"/>
          <w:szCs w:val="28"/>
          <w:lang w:eastAsia="ru-RU"/>
        </w:rPr>
        <w:lastRenderedPageBreak/>
        <w:t>1.</w:t>
      </w:r>
      <w:r w:rsidR="00F1371F" w:rsidRPr="00F1371F">
        <w:rPr>
          <w:rFonts w:ascii="Times New Roman" w:eastAsia="Times New Roman" w:hAnsi="Times New Roman" w:cs="Times New Roman"/>
          <w:sz w:val="28"/>
          <w:szCs w:val="28"/>
          <w:lang w:eastAsia="ru-RU"/>
        </w:rPr>
        <w:t>2</w:t>
      </w:r>
      <w:r w:rsidRPr="00F1371F">
        <w:rPr>
          <w:rFonts w:ascii="Times New Roman" w:eastAsia="Times New Roman" w:hAnsi="Times New Roman" w:cs="Times New Roman"/>
          <w:sz w:val="28"/>
          <w:szCs w:val="28"/>
          <w:lang w:eastAsia="ru-RU"/>
        </w:rPr>
        <w:t>. Наличие на официальном сайте организации информации о дистанционных способах взаимодействия с получателями услуг и их функционирование:</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1) абонентского номера телефона;</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2) адрес электронной почты;</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4) раздела официального сайта «Часто задаваемые вопросы»;</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596596"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6) иного дистанционного способа взаимодействия.</w:t>
      </w:r>
    </w:p>
    <w:p w:rsidR="00596596"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 xml:space="preserve">Количество зафиксированных по результатам «контрольной закупки» функционирующих дистанционных способов взаимодействия с организацией представлено в таблице </w:t>
      </w:r>
      <w:r w:rsidR="00C71498">
        <w:rPr>
          <w:rFonts w:ascii="Times New Roman" w:eastAsia="Times New Roman" w:hAnsi="Times New Roman" w:cs="Times New Roman"/>
          <w:sz w:val="28"/>
          <w:szCs w:val="28"/>
          <w:lang w:eastAsia="ru-RU"/>
        </w:rPr>
        <w:t>3</w:t>
      </w:r>
      <w:r w:rsidRPr="005D19B7">
        <w:rPr>
          <w:rFonts w:ascii="Times New Roman" w:eastAsia="Times New Roman" w:hAnsi="Times New Roman" w:cs="Times New Roman"/>
          <w:sz w:val="28"/>
          <w:szCs w:val="28"/>
          <w:lang w:eastAsia="ru-RU"/>
        </w:rPr>
        <w:t>.</w:t>
      </w:r>
    </w:p>
    <w:p w:rsidR="00596596" w:rsidRDefault="00596596" w:rsidP="00596596">
      <w:pPr>
        <w:spacing w:after="0" w:line="240" w:lineRule="auto"/>
        <w:contextualSpacing/>
        <w:jc w:val="both"/>
        <w:rPr>
          <w:rFonts w:ascii="Times New Roman" w:eastAsia="Arial Unicode MS" w:hAnsi="Times New Roman" w:cs="Times New Roman"/>
          <w:sz w:val="28"/>
          <w:szCs w:val="28"/>
          <w:lang w:eastAsia="ru-RU"/>
        </w:rPr>
      </w:pPr>
    </w:p>
    <w:p w:rsidR="00596596" w:rsidRPr="005D19B7" w:rsidRDefault="00596596" w:rsidP="00596596">
      <w:pPr>
        <w:spacing w:after="0" w:line="240" w:lineRule="auto"/>
        <w:contextualSpacing/>
        <w:jc w:val="both"/>
        <w:rPr>
          <w:rFonts w:ascii="Times New Roman" w:eastAsia="Times New Roman" w:hAnsi="Times New Roman" w:cs="Times New Roman"/>
          <w:b/>
          <w:sz w:val="28"/>
          <w:szCs w:val="28"/>
          <w:lang w:eastAsia="ru-RU"/>
        </w:rPr>
      </w:pPr>
      <w:r w:rsidRPr="005D19B7">
        <w:rPr>
          <w:rFonts w:ascii="Times New Roman" w:eastAsia="Arial Unicode MS" w:hAnsi="Times New Roman" w:cs="Times New Roman"/>
          <w:sz w:val="28"/>
          <w:szCs w:val="28"/>
          <w:lang w:eastAsia="ru-RU"/>
        </w:rPr>
        <w:t xml:space="preserve">Таблица – </w:t>
      </w:r>
      <w:r w:rsidR="00C71498">
        <w:rPr>
          <w:rFonts w:ascii="Times New Roman" w:eastAsia="Arial Unicode MS" w:hAnsi="Times New Roman" w:cs="Times New Roman"/>
          <w:sz w:val="28"/>
          <w:szCs w:val="28"/>
          <w:lang w:eastAsia="ru-RU"/>
        </w:rPr>
        <w:t>3</w:t>
      </w:r>
      <w:r w:rsidRPr="005D19B7">
        <w:rPr>
          <w:rFonts w:ascii="Times New Roman" w:eastAsia="Arial Unicode MS" w:hAnsi="Times New Roman" w:cs="Times New Roman"/>
          <w:sz w:val="28"/>
          <w:szCs w:val="28"/>
          <w:lang w:eastAsia="ru-RU"/>
        </w:rPr>
        <w:t xml:space="preserve"> </w:t>
      </w:r>
      <w:r w:rsidRPr="005D19B7">
        <w:rPr>
          <w:rFonts w:ascii="Times New Roman" w:eastAsia="Calibri" w:hAnsi="Times New Roman" w:cs="Times New Roman"/>
          <w:b/>
          <w:sz w:val="28"/>
          <w:szCs w:val="28"/>
          <w:lang w:eastAsia="ru-RU"/>
        </w:rPr>
        <w:t>Наличие на официальном сайте организации функционирующих дистанционных способов взаимодействия с получателями услуг, ед.</w:t>
      </w:r>
    </w:p>
    <w:p w:rsidR="00596596" w:rsidRPr="005D19B7" w:rsidRDefault="00596596" w:rsidP="00596596">
      <w:pPr>
        <w:widowControl w:val="0"/>
        <w:tabs>
          <w:tab w:val="left" w:pos="842"/>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p>
    <w:tbl>
      <w:tblPr>
        <w:tblW w:w="15021" w:type="dxa"/>
        <w:tblInd w:w="113" w:type="dxa"/>
        <w:tblLook w:val="04A0"/>
      </w:tblPr>
      <w:tblGrid>
        <w:gridCol w:w="459"/>
        <w:gridCol w:w="9136"/>
        <w:gridCol w:w="475"/>
        <w:gridCol w:w="707"/>
        <w:gridCol w:w="1273"/>
        <w:gridCol w:w="771"/>
        <w:gridCol w:w="1492"/>
        <w:gridCol w:w="708"/>
      </w:tblGrid>
      <w:tr w:rsidR="00596596" w:rsidRPr="005D19B7" w:rsidTr="00C71498">
        <w:trPr>
          <w:cantSplit/>
          <w:trHeight w:val="2618"/>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п/п</w:t>
            </w:r>
          </w:p>
        </w:tc>
        <w:tc>
          <w:tcPr>
            <w:tcW w:w="9136" w:type="dxa"/>
            <w:tcBorders>
              <w:top w:val="single" w:sz="4" w:space="0" w:color="auto"/>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Наименование организации</w:t>
            </w:r>
          </w:p>
        </w:tc>
        <w:tc>
          <w:tcPr>
            <w:tcW w:w="475"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 телефона</w:t>
            </w:r>
          </w:p>
        </w:tc>
        <w:tc>
          <w:tcPr>
            <w:tcW w:w="707"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2. электронной почты </w:t>
            </w:r>
          </w:p>
        </w:tc>
        <w:tc>
          <w:tcPr>
            <w:tcW w:w="1273"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3. электронных сервисов (форма для подачи электронного обращения/жалобы/предложения; получение консультации по оказываемым услугам и пр.);</w:t>
            </w:r>
          </w:p>
        </w:tc>
        <w:tc>
          <w:tcPr>
            <w:tcW w:w="771"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4.  раздел "Часто задаваемые вопросы"</w:t>
            </w:r>
          </w:p>
        </w:tc>
        <w:tc>
          <w:tcPr>
            <w:tcW w:w="1492"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5.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596596" w:rsidRPr="005D19B7" w:rsidRDefault="00596596" w:rsidP="00C71498">
            <w:pPr>
              <w:spacing w:after="0" w:line="192" w:lineRule="auto"/>
              <w:ind w:left="113" w:right="113"/>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1.2. Количество функционирующих дистанционных способов взаимодействия</w:t>
            </w:r>
          </w:p>
        </w:tc>
      </w:tr>
      <w:tr w:rsidR="00596596" w:rsidRPr="005D19B7" w:rsidTr="00C71498">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8</w:t>
            </w:r>
          </w:p>
        </w:tc>
        <w:tc>
          <w:tcPr>
            <w:tcW w:w="9136"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475"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w:t>
            </w:r>
          </w:p>
        </w:tc>
        <w:tc>
          <w:tcPr>
            <w:tcW w:w="707"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w:t>
            </w:r>
          </w:p>
        </w:tc>
        <w:tc>
          <w:tcPr>
            <w:tcW w:w="1273"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w:t>
            </w:r>
          </w:p>
        </w:tc>
        <w:tc>
          <w:tcPr>
            <w:tcW w:w="771"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w:t>
            </w:r>
          </w:p>
        </w:tc>
        <w:tc>
          <w:tcPr>
            <w:tcW w:w="1492"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4</w:t>
            </w:r>
          </w:p>
        </w:tc>
      </w:tr>
    </w:tbl>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p>
    <w:p w:rsidR="00596596" w:rsidRDefault="00596596" w:rsidP="00596596">
      <w:pPr>
        <w:rPr>
          <w:rFonts w:ascii="Times New Roman" w:eastAsiaTheme="majorEastAsia" w:hAnsi="Times New Roman" w:cs="Times New Roman"/>
          <w:spacing w:val="-10"/>
          <w:kern w:val="28"/>
          <w:sz w:val="28"/>
          <w:szCs w:val="28"/>
        </w:rPr>
        <w:sectPr w:rsidR="00596596" w:rsidSect="007918B6">
          <w:pgSz w:w="16838" w:h="11906" w:orient="landscape"/>
          <w:pgMar w:top="1701" w:right="1134" w:bottom="850" w:left="1134" w:header="708" w:footer="708" w:gutter="0"/>
          <w:cols w:space="708"/>
          <w:docGrid w:linePitch="360"/>
        </w:sectPr>
      </w:pPr>
    </w:p>
    <w:p w:rsidR="00F9253E" w:rsidRDefault="00F9253E" w:rsidP="007918B6">
      <w:pPr>
        <w:contextualSpacing/>
        <w:jc w:val="both"/>
        <w:rPr>
          <w:rFonts w:ascii="Times New Roman" w:eastAsia="Arial Unicode MS" w:hAnsi="Times New Roman" w:cs="Times New Roman"/>
          <w:sz w:val="28"/>
          <w:szCs w:val="28"/>
          <w:lang w:eastAsia="ru-RU"/>
        </w:rPr>
      </w:pP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1.</w:t>
      </w:r>
      <w:r w:rsidR="00F1371F">
        <w:rPr>
          <w:rFonts w:ascii="Times New Roman" w:eastAsia="Times New Roman" w:hAnsi="Times New Roman" w:cs="Times New Roman"/>
          <w:sz w:val="28"/>
          <w:szCs w:val="28"/>
          <w:lang w:eastAsia="ru-RU"/>
        </w:rPr>
        <w:t>3</w:t>
      </w:r>
      <w:r w:rsidRPr="005D19B7">
        <w:rPr>
          <w:rFonts w:ascii="Times New Roman" w:eastAsia="Times New Roman" w:hAnsi="Times New Roman" w:cs="Times New Roman"/>
          <w:sz w:val="28"/>
          <w:szCs w:val="28"/>
          <w:lang w:eastAsia="ru-RU"/>
        </w:rPr>
        <w:t>.</w:t>
      </w:r>
      <w:r w:rsidRPr="005D19B7">
        <w:rPr>
          <w:rFonts w:ascii="Times New Roman" w:eastAsia="Times New Roman" w:hAnsi="Times New Roman" w:cs="Times New Roman"/>
          <w:sz w:val="28"/>
          <w:szCs w:val="28"/>
          <w:lang w:eastAsia="ru-RU"/>
        </w:rPr>
        <w:tab/>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услуг).</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1.</w:t>
      </w:r>
      <w:r w:rsidR="00F1371F">
        <w:rPr>
          <w:rFonts w:ascii="Times New Roman" w:eastAsia="Times New Roman" w:hAnsi="Times New Roman" w:cs="Times New Roman"/>
          <w:sz w:val="28"/>
          <w:szCs w:val="28"/>
          <w:lang w:eastAsia="ru-RU"/>
        </w:rPr>
        <w:t>3</w:t>
      </w:r>
      <w:r w:rsidRPr="005D19B7">
        <w:rPr>
          <w:rFonts w:ascii="Times New Roman" w:eastAsia="Times New Roman" w:hAnsi="Times New Roman" w:cs="Times New Roman"/>
          <w:sz w:val="28"/>
          <w:szCs w:val="28"/>
          <w:lang w:eastAsia="ru-RU"/>
        </w:rPr>
        <w:t>.1.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p w:rsidR="00596596" w:rsidRPr="005D19B7" w:rsidRDefault="00596596" w:rsidP="00596596">
      <w:pPr>
        <w:widowControl w:val="0"/>
        <w:tabs>
          <w:tab w:val="left" w:pos="842"/>
        </w:tabs>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r w:rsidRPr="005D19B7">
        <w:rPr>
          <w:rFonts w:ascii="Times New Roman" w:eastAsia="Times New Roman" w:hAnsi="Times New Roman" w:cs="Times New Roman"/>
          <w:sz w:val="28"/>
          <w:szCs w:val="28"/>
          <w:lang w:eastAsia="ru-RU"/>
        </w:rPr>
        <w:t>1.</w:t>
      </w:r>
      <w:r w:rsidR="00F1371F">
        <w:rPr>
          <w:rFonts w:ascii="Times New Roman" w:eastAsia="Times New Roman" w:hAnsi="Times New Roman" w:cs="Times New Roman"/>
          <w:sz w:val="28"/>
          <w:szCs w:val="28"/>
          <w:lang w:eastAsia="ru-RU"/>
        </w:rPr>
        <w:t>3</w:t>
      </w:r>
      <w:r w:rsidRPr="005D19B7">
        <w:rPr>
          <w:rFonts w:ascii="Times New Roman" w:eastAsia="Times New Roman" w:hAnsi="Times New Roman" w:cs="Times New Roman"/>
          <w:sz w:val="28"/>
          <w:szCs w:val="28"/>
          <w:lang w:eastAsia="ru-RU"/>
        </w:rPr>
        <w:t>.2.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в сети «Интернет».</w:t>
      </w:r>
    </w:p>
    <w:p w:rsidR="00596596" w:rsidRPr="005D19B7" w:rsidRDefault="00596596" w:rsidP="00596596">
      <w:pPr>
        <w:spacing w:after="0" w:line="276" w:lineRule="auto"/>
        <w:ind w:firstLine="708"/>
        <w:contextualSpacing/>
        <w:jc w:val="both"/>
        <w:rPr>
          <w:rFonts w:ascii="Times New Roman" w:eastAsia="Times New Roman" w:hAnsi="Times New Roman" w:cs="Times New Roman"/>
          <w:sz w:val="28"/>
          <w:szCs w:val="28"/>
          <w:lang w:eastAsia="ru-RU"/>
        </w:rPr>
      </w:pPr>
      <w:r w:rsidRPr="005D19B7">
        <w:rPr>
          <w:rFonts w:ascii="Times New Roman" w:eastAsia="Arial Unicode MS" w:hAnsi="Times New Roman" w:cs="Times New Roman"/>
          <w:sz w:val="28"/>
          <w:szCs w:val="28"/>
          <w:lang w:eastAsia="ru-RU"/>
        </w:rPr>
        <w:t>В соответствии с методикой независимой оценки качества деятельности организации культуры, максимальное значение критерия «Открытость и доступность информации об организации» составляет 100,0 баллов. Расчет критерия «</w:t>
      </w:r>
      <w:r w:rsidRPr="005D19B7">
        <w:rPr>
          <w:rFonts w:ascii="Times New Roman" w:eastAsia="Times New Roman" w:hAnsi="Times New Roman" w:cs="Times New Roman"/>
          <w:sz w:val="28"/>
          <w:szCs w:val="28"/>
          <w:lang w:eastAsia="ru-RU"/>
        </w:rPr>
        <w:t xml:space="preserve">Открытость и доступность информации об организации» приведен в таблице </w:t>
      </w:r>
      <w:r w:rsidR="00077BEA">
        <w:rPr>
          <w:rFonts w:ascii="Times New Roman" w:eastAsia="Times New Roman" w:hAnsi="Times New Roman" w:cs="Times New Roman"/>
          <w:sz w:val="28"/>
          <w:szCs w:val="28"/>
          <w:lang w:eastAsia="ru-RU"/>
        </w:rPr>
        <w:t>4</w:t>
      </w:r>
      <w:r w:rsidRPr="005D19B7">
        <w:rPr>
          <w:rFonts w:ascii="Times New Roman" w:eastAsia="Times New Roman" w:hAnsi="Times New Roman" w:cs="Times New Roman"/>
          <w:sz w:val="28"/>
          <w:szCs w:val="28"/>
          <w:lang w:eastAsia="ru-RU"/>
        </w:rPr>
        <w:t>.</w:t>
      </w:r>
    </w:p>
    <w:p w:rsidR="00596596" w:rsidRDefault="00596596" w:rsidP="00596596">
      <w:pPr>
        <w:spacing w:after="0" w:line="240" w:lineRule="auto"/>
        <w:contextualSpacing/>
        <w:jc w:val="both"/>
        <w:rPr>
          <w:rFonts w:ascii="Times New Roman" w:eastAsia="Arial Unicode MS" w:hAnsi="Times New Roman" w:cs="Times New Roman"/>
          <w:sz w:val="28"/>
          <w:szCs w:val="28"/>
          <w:lang w:eastAsia="ru-RU"/>
        </w:rPr>
      </w:pPr>
    </w:p>
    <w:p w:rsidR="00596596" w:rsidRDefault="00596596" w:rsidP="00596596">
      <w:pPr>
        <w:spacing w:after="0" w:line="240" w:lineRule="auto"/>
        <w:contextualSpacing/>
        <w:jc w:val="both"/>
        <w:rPr>
          <w:rFonts w:ascii="Times New Roman" w:eastAsia="Arial Unicode MS" w:hAnsi="Times New Roman" w:cs="Times New Roman"/>
          <w:sz w:val="28"/>
          <w:szCs w:val="28"/>
          <w:lang w:eastAsia="ru-RU"/>
        </w:rPr>
      </w:pPr>
    </w:p>
    <w:p w:rsidR="00F9253E" w:rsidRDefault="00F9253E" w:rsidP="007918B6">
      <w:pPr>
        <w:contextualSpacing/>
        <w:jc w:val="both"/>
        <w:rPr>
          <w:rFonts w:ascii="Times New Roman" w:eastAsia="Arial Unicode MS" w:hAnsi="Times New Roman" w:cs="Times New Roman"/>
          <w:sz w:val="28"/>
          <w:szCs w:val="28"/>
          <w:lang w:eastAsia="ru-RU"/>
        </w:rPr>
      </w:pPr>
    </w:p>
    <w:p w:rsidR="00F9253E" w:rsidRDefault="00F9253E" w:rsidP="007918B6">
      <w:pPr>
        <w:contextualSpacing/>
        <w:jc w:val="both"/>
        <w:rPr>
          <w:rFonts w:ascii="Times New Roman" w:eastAsia="Arial Unicode MS" w:hAnsi="Times New Roman" w:cs="Times New Roman"/>
          <w:sz w:val="28"/>
          <w:szCs w:val="28"/>
          <w:lang w:eastAsia="ru-RU"/>
        </w:rPr>
      </w:pPr>
    </w:p>
    <w:p w:rsidR="00596596" w:rsidRDefault="00596596" w:rsidP="007918B6">
      <w:pPr>
        <w:contextualSpacing/>
        <w:jc w:val="both"/>
        <w:rPr>
          <w:rFonts w:ascii="Times New Roman" w:eastAsia="Arial Unicode MS" w:hAnsi="Times New Roman" w:cs="Times New Roman"/>
          <w:sz w:val="28"/>
          <w:szCs w:val="28"/>
          <w:lang w:eastAsia="ru-RU"/>
        </w:rPr>
        <w:sectPr w:rsidR="00596596" w:rsidSect="00596596">
          <w:pgSz w:w="11906" w:h="16838"/>
          <w:pgMar w:top="1134" w:right="1701" w:bottom="1134" w:left="850" w:header="708" w:footer="708" w:gutter="0"/>
          <w:cols w:space="708"/>
          <w:docGrid w:linePitch="360"/>
        </w:sectPr>
      </w:pPr>
    </w:p>
    <w:p w:rsidR="00596596" w:rsidRPr="005D19B7" w:rsidRDefault="00596596" w:rsidP="00596596">
      <w:pPr>
        <w:spacing w:after="0" w:line="240" w:lineRule="auto"/>
        <w:contextualSpacing/>
        <w:jc w:val="both"/>
        <w:rPr>
          <w:rFonts w:ascii="Times New Roman" w:eastAsia="Calibri" w:hAnsi="Times New Roman" w:cs="Times New Roman"/>
          <w:b/>
          <w:sz w:val="28"/>
          <w:szCs w:val="28"/>
          <w:lang w:eastAsia="ru-RU"/>
        </w:rPr>
      </w:pPr>
      <w:r w:rsidRPr="005D19B7">
        <w:rPr>
          <w:rFonts w:ascii="Times New Roman" w:eastAsia="Arial Unicode MS" w:hAnsi="Times New Roman" w:cs="Times New Roman"/>
          <w:sz w:val="28"/>
          <w:szCs w:val="28"/>
          <w:lang w:eastAsia="ru-RU"/>
        </w:rPr>
        <w:lastRenderedPageBreak/>
        <w:t xml:space="preserve">Таблица – </w:t>
      </w:r>
      <w:r w:rsidR="00C71498">
        <w:rPr>
          <w:rFonts w:ascii="Times New Roman" w:eastAsia="Arial Unicode MS" w:hAnsi="Times New Roman" w:cs="Times New Roman"/>
          <w:sz w:val="28"/>
          <w:szCs w:val="28"/>
          <w:lang w:eastAsia="ru-RU"/>
        </w:rPr>
        <w:t>4</w:t>
      </w:r>
      <w:r w:rsidRPr="005D19B7">
        <w:rPr>
          <w:rFonts w:ascii="Times New Roman" w:eastAsia="Arial Unicode MS" w:hAnsi="Times New Roman" w:cs="Times New Roman"/>
          <w:sz w:val="28"/>
          <w:szCs w:val="28"/>
          <w:lang w:eastAsia="ru-RU"/>
        </w:rPr>
        <w:t xml:space="preserve"> </w:t>
      </w:r>
      <w:r w:rsidRPr="005D19B7">
        <w:rPr>
          <w:rFonts w:ascii="Times New Roman" w:eastAsia="Calibri" w:hAnsi="Times New Roman" w:cs="Times New Roman"/>
          <w:b/>
          <w:sz w:val="28"/>
          <w:szCs w:val="28"/>
          <w:lang w:eastAsia="ru-RU"/>
        </w:rPr>
        <w:t>Критерий «Открытость и доступность информации об организации»</w:t>
      </w:r>
    </w:p>
    <w:p w:rsidR="00596596" w:rsidRPr="005D19B7" w:rsidRDefault="00596596" w:rsidP="00596596">
      <w:pPr>
        <w:spacing w:after="0" w:line="240" w:lineRule="auto"/>
        <w:contextualSpacing/>
        <w:jc w:val="both"/>
        <w:rPr>
          <w:rFonts w:ascii="Times New Roman" w:eastAsia="Times New Roman" w:hAnsi="Times New Roman" w:cs="Times New Roman"/>
          <w:b/>
          <w:sz w:val="24"/>
          <w:szCs w:val="24"/>
          <w:lang w:eastAsia="ru-RU"/>
        </w:rPr>
      </w:pPr>
    </w:p>
    <w:tbl>
      <w:tblPr>
        <w:tblW w:w="8818" w:type="dxa"/>
        <w:tblInd w:w="-318" w:type="dxa"/>
        <w:tblLook w:val="04A0"/>
      </w:tblPr>
      <w:tblGrid>
        <w:gridCol w:w="621"/>
        <w:gridCol w:w="1829"/>
        <w:gridCol w:w="1055"/>
        <w:gridCol w:w="5313"/>
      </w:tblGrid>
      <w:tr w:rsidR="00596596" w:rsidRPr="005D19B7" w:rsidTr="00596596">
        <w:trPr>
          <w:trHeight w:val="2088"/>
          <w:tblHeader/>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п/п</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Индикаторы параметра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Значение показателя</w:t>
            </w:r>
          </w:p>
        </w:tc>
        <w:tc>
          <w:tcPr>
            <w:tcW w:w="5313" w:type="dxa"/>
            <w:tcBorders>
              <w:top w:val="single" w:sz="4" w:space="0" w:color="auto"/>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r>
      <w:tr w:rsidR="00596596" w:rsidRPr="005D19B7" w:rsidTr="00C71498">
        <w:trPr>
          <w:trHeight w:val="255"/>
        </w:trPr>
        <w:tc>
          <w:tcPr>
            <w:tcW w:w="8818"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r>
      <w:tr w:rsidR="00596596" w:rsidRPr="005D19B7" w:rsidTr="00C71498">
        <w:trPr>
          <w:trHeight w:val="1104"/>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1.1.1.</w:t>
            </w:r>
          </w:p>
        </w:tc>
        <w:tc>
          <w:tcPr>
            <w:tcW w:w="1829" w:type="dxa"/>
            <w:tcBorders>
              <w:top w:val="nil"/>
              <w:left w:val="nil"/>
              <w:bottom w:val="single" w:sz="4" w:space="0" w:color="auto"/>
              <w:right w:val="single" w:sz="4" w:space="0" w:color="auto"/>
            </w:tcBorders>
            <w:shd w:val="clear" w:color="000000" w:fill="FFFFFF"/>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Объем информации, размещение которой на официальном сайте организации культуры в сети «Интернет» установлено НПА (нормативное количество материалов/единиц информации) </w:t>
            </w:r>
          </w:p>
        </w:tc>
        <w:tc>
          <w:tcPr>
            <w:tcW w:w="0" w:type="auto"/>
            <w:tcBorders>
              <w:top w:val="nil"/>
              <w:left w:val="nil"/>
              <w:bottom w:val="single" w:sz="4" w:space="0" w:color="auto"/>
              <w:right w:val="single" w:sz="4" w:space="0" w:color="auto"/>
            </w:tcBorders>
            <w:shd w:val="clear" w:color="000000" w:fill="FFFFFF"/>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от 12 до 13 единиц</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sz w:val="18"/>
                <w:szCs w:val="18"/>
                <w:lang w:eastAsia="ru-RU"/>
              </w:rPr>
            </w:pPr>
            <w:r w:rsidRPr="005D19B7">
              <w:rPr>
                <w:rFonts w:ascii="Times New Roman" w:eastAsia="Times New Roman" w:hAnsi="Times New Roman" w:cs="Times New Roman"/>
                <w:sz w:val="18"/>
                <w:szCs w:val="18"/>
                <w:lang w:eastAsia="ru-RU"/>
              </w:rPr>
              <w:t>12</w:t>
            </w:r>
          </w:p>
        </w:tc>
      </w:tr>
      <w:tr w:rsidR="00596596" w:rsidRPr="005D19B7" w:rsidTr="00C71498">
        <w:trPr>
          <w:trHeight w:val="828"/>
        </w:trPr>
        <w:tc>
          <w:tcPr>
            <w:tcW w:w="621" w:type="dxa"/>
            <w:vMerge/>
            <w:tcBorders>
              <w:top w:val="nil"/>
              <w:left w:val="single" w:sz="4" w:space="0" w:color="auto"/>
              <w:bottom w:val="single" w:sz="4" w:space="0" w:color="auto"/>
              <w:right w:val="single" w:sz="4" w:space="0" w:color="auto"/>
            </w:tcBorders>
            <w:vAlign w:val="center"/>
            <w:hideMark/>
          </w:tcPr>
          <w:p w:rsidR="00596596" w:rsidRPr="005D19B7" w:rsidRDefault="00596596" w:rsidP="00C71498">
            <w:pPr>
              <w:spacing w:after="0" w:line="192" w:lineRule="auto"/>
              <w:rPr>
                <w:rFonts w:ascii="Times New Roman" w:eastAsia="Times New Roman" w:hAnsi="Times New Roman" w:cs="Times New Roman"/>
                <w:color w:val="000000"/>
                <w:sz w:val="18"/>
                <w:szCs w:val="18"/>
                <w:lang w:eastAsia="ru-RU"/>
              </w:rPr>
            </w:pP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Объем информации, размещенной на официальном сайте организации культуры (фактическое количество материалов/единиц информации) </w:t>
            </w:r>
          </w:p>
        </w:tc>
        <w:tc>
          <w:tcPr>
            <w:tcW w:w="0" w:type="auto"/>
            <w:tcBorders>
              <w:top w:val="nil"/>
              <w:left w:val="nil"/>
              <w:bottom w:val="single" w:sz="4" w:space="0" w:color="auto"/>
              <w:right w:val="single" w:sz="4" w:space="0" w:color="auto"/>
            </w:tcBorders>
            <w:shd w:val="clear" w:color="000000" w:fill="FFFFFF"/>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от 12 до 13 единиц</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sz w:val="18"/>
                <w:szCs w:val="18"/>
                <w:lang w:eastAsia="ru-RU"/>
              </w:rPr>
            </w:pPr>
            <w:r w:rsidRPr="005D19B7">
              <w:rPr>
                <w:rFonts w:ascii="Times New Roman" w:eastAsia="Times New Roman" w:hAnsi="Times New Roman" w:cs="Times New Roman"/>
                <w:sz w:val="18"/>
                <w:szCs w:val="18"/>
                <w:lang w:eastAsia="ru-RU"/>
              </w:rPr>
              <w:t>9</w:t>
            </w:r>
          </w:p>
        </w:tc>
      </w:tr>
      <w:tr w:rsidR="00596596" w:rsidRPr="005D19B7" w:rsidTr="00C71498">
        <w:trPr>
          <w:trHeight w:val="1104"/>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1.1.2.</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Объем информации, размещение которой на стенде в помещении организации культуры установлено НПА </w:t>
            </w:r>
            <w:r w:rsidRPr="005D19B7">
              <w:rPr>
                <w:rFonts w:ascii="Times New Roman" w:eastAsia="Times New Roman" w:hAnsi="Times New Roman" w:cs="Times New Roman"/>
                <w:i/>
                <w:iCs/>
                <w:color w:val="000000"/>
                <w:sz w:val="18"/>
                <w:szCs w:val="18"/>
                <w:lang w:eastAsia="ru-RU"/>
              </w:rPr>
              <w:t>(</w:t>
            </w:r>
            <w:r w:rsidRPr="005D19B7">
              <w:rPr>
                <w:rFonts w:ascii="Times New Roman" w:eastAsia="Times New Roman" w:hAnsi="Times New Roman" w:cs="Times New Roman"/>
                <w:i/>
                <w:iCs/>
                <w:color w:val="000000"/>
                <w:sz w:val="18"/>
                <w:szCs w:val="18"/>
                <w:u w:val="single"/>
                <w:lang w:eastAsia="ru-RU"/>
              </w:rPr>
              <w:t>нормативное</w:t>
            </w:r>
            <w:r w:rsidRPr="005D19B7">
              <w:rPr>
                <w:rFonts w:ascii="Times New Roman" w:eastAsia="Times New Roman" w:hAnsi="Times New Roman" w:cs="Times New Roman"/>
                <w:i/>
                <w:iCs/>
                <w:color w:val="000000"/>
                <w:sz w:val="18"/>
                <w:szCs w:val="18"/>
                <w:lang w:eastAsia="ru-RU"/>
              </w:rPr>
              <w:t xml:space="preserve"> количество материалов/единиц информации)</w:t>
            </w:r>
          </w:p>
        </w:tc>
        <w:tc>
          <w:tcPr>
            <w:tcW w:w="0" w:type="auto"/>
            <w:tcBorders>
              <w:top w:val="nil"/>
              <w:left w:val="nil"/>
              <w:bottom w:val="single" w:sz="4" w:space="0" w:color="auto"/>
              <w:right w:val="single" w:sz="4" w:space="0" w:color="auto"/>
            </w:tcBorders>
            <w:shd w:val="clear" w:color="000000" w:fill="FFFFFF"/>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от 8 до 10 единиц</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8</w:t>
            </w:r>
          </w:p>
        </w:tc>
      </w:tr>
      <w:tr w:rsidR="00596596" w:rsidRPr="005D19B7" w:rsidTr="00C71498">
        <w:trPr>
          <w:trHeight w:val="1104"/>
        </w:trPr>
        <w:tc>
          <w:tcPr>
            <w:tcW w:w="621" w:type="dxa"/>
            <w:vMerge/>
            <w:tcBorders>
              <w:top w:val="nil"/>
              <w:left w:val="single" w:sz="4" w:space="0" w:color="auto"/>
              <w:bottom w:val="single" w:sz="4" w:space="0" w:color="auto"/>
              <w:right w:val="single" w:sz="4" w:space="0" w:color="auto"/>
            </w:tcBorders>
            <w:vAlign w:val="center"/>
            <w:hideMark/>
          </w:tcPr>
          <w:p w:rsidR="00596596" w:rsidRPr="005D19B7" w:rsidRDefault="00596596" w:rsidP="00C71498">
            <w:pPr>
              <w:spacing w:after="0" w:line="192" w:lineRule="auto"/>
              <w:rPr>
                <w:rFonts w:ascii="Times New Roman" w:eastAsia="Times New Roman" w:hAnsi="Times New Roman" w:cs="Times New Roman"/>
                <w:color w:val="000000"/>
                <w:sz w:val="18"/>
                <w:szCs w:val="18"/>
                <w:lang w:eastAsia="ru-RU"/>
              </w:rPr>
            </w:pP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Объем информации, размещенной на информационных стендах в помещении организации культуры (фактическое количество материалов/единиц информации)</w:t>
            </w:r>
          </w:p>
        </w:tc>
        <w:tc>
          <w:tcPr>
            <w:tcW w:w="0" w:type="auto"/>
            <w:tcBorders>
              <w:top w:val="nil"/>
              <w:left w:val="nil"/>
              <w:bottom w:val="single" w:sz="4" w:space="0" w:color="auto"/>
              <w:right w:val="single" w:sz="4" w:space="0" w:color="auto"/>
            </w:tcBorders>
            <w:shd w:val="clear" w:color="000000" w:fill="FFFFFF"/>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до 10 единиц</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8</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1.1</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100</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87</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1.1 с учетом значимости</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30</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26,1</w:t>
            </w:r>
          </w:p>
        </w:tc>
      </w:tr>
      <w:tr w:rsidR="00596596" w:rsidRPr="005D19B7" w:rsidTr="00C71498">
        <w:trPr>
          <w:trHeight w:val="255"/>
        </w:trPr>
        <w:tc>
          <w:tcPr>
            <w:tcW w:w="88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596596" w:rsidRPr="005D19B7" w:rsidTr="00C71498">
        <w:trPr>
          <w:trHeight w:val="1104"/>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1.2.1.</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4 и более способов</w:t>
            </w:r>
          </w:p>
        </w:tc>
        <w:tc>
          <w:tcPr>
            <w:tcW w:w="5313" w:type="dxa"/>
            <w:tcBorders>
              <w:top w:val="nil"/>
              <w:left w:val="nil"/>
              <w:bottom w:val="single" w:sz="4" w:space="0" w:color="auto"/>
              <w:right w:val="single" w:sz="4" w:space="0" w:color="auto"/>
            </w:tcBorders>
            <w:shd w:val="clear" w:color="auto" w:fill="auto"/>
            <w:noWrap/>
            <w:vAlign w:val="center"/>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4</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1.2</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100</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100</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1.2 с учетом значимости</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30</w:t>
            </w:r>
          </w:p>
        </w:tc>
        <w:tc>
          <w:tcPr>
            <w:tcW w:w="5313" w:type="dxa"/>
            <w:tcBorders>
              <w:top w:val="nil"/>
              <w:left w:val="nil"/>
              <w:bottom w:val="single" w:sz="4" w:space="0" w:color="auto"/>
              <w:right w:val="single" w:sz="4" w:space="0" w:color="auto"/>
            </w:tcBorders>
            <w:shd w:val="clear" w:color="auto" w:fill="auto"/>
            <w:vAlign w:val="center"/>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30,0</w:t>
            </w:r>
          </w:p>
        </w:tc>
      </w:tr>
      <w:tr w:rsidR="00596596" w:rsidRPr="005D19B7" w:rsidTr="00C71498">
        <w:trPr>
          <w:trHeight w:val="255"/>
        </w:trPr>
        <w:tc>
          <w:tcPr>
            <w:tcW w:w="88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lastRenderedPageBreak/>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r>
      <w:tr w:rsidR="00596596" w:rsidRPr="005D19B7" w:rsidTr="00C71498">
        <w:trPr>
          <w:trHeight w:val="1104"/>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1.3.1.</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0" w:type="auto"/>
            <w:tcBorders>
              <w:top w:val="nil"/>
              <w:left w:val="nil"/>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 </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color w:val="000000"/>
                <w:sz w:val="18"/>
                <w:szCs w:val="18"/>
              </w:rPr>
            </w:pPr>
            <w:r w:rsidRPr="000B0AAE">
              <w:rPr>
                <w:color w:val="000000"/>
                <w:sz w:val="18"/>
                <w:szCs w:val="18"/>
              </w:rPr>
              <w:t>606</w:t>
            </w:r>
          </w:p>
        </w:tc>
      </w:tr>
      <w:tr w:rsidR="00596596" w:rsidRPr="005D19B7" w:rsidTr="00C71498">
        <w:trPr>
          <w:trHeight w:val="552"/>
        </w:trPr>
        <w:tc>
          <w:tcPr>
            <w:tcW w:w="621" w:type="dxa"/>
            <w:vMerge/>
            <w:tcBorders>
              <w:top w:val="nil"/>
              <w:left w:val="single" w:sz="4" w:space="0" w:color="auto"/>
              <w:bottom w:val="single" w:sz="4" w:space="0" w:color="auto"/>
              <w:right w:val="single" w:sz="4" w:space="0" w:color="auto"/>
            </w:tcBorders>
            <w:vAlign w:val="center"/>
            <w:hideMark/>
          </w:tcPr>
          <w:p w:rsidR="00596596" w:rsidRPr="005D19B7" w:rsidRDefault="00596596" w:rsidP="00C71498">
            <w:pPr>
              <w:spacing w:after="0" w:line="192" w:lineRule="auto"/>
              <w:rPr>
                <w:rFonts w:ascii="Times New Roman" w:eastAsia="Times New Roman" w:hAnsi="Times New Roman" w:cs="Times New Roman"/>
                <w:color w:val="000000"/>
                <w:sz w:val="18"/>
                <w:szCs w:val="18"/>
                <w:lang w:eastAsia="ru-RU"/>
              </w:rPr>
            </w:pP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Число получателей услуг, опрошенных по данному вопросу </w:t>
            </w:r>
          </w:p>
        </w:tc>
        <w:tc>
          <w:tcPr>
            <w:tcW w:w="0" w:type="auto"/>
            <w:tcBorders>
              <w:top w:val="nil"/>
              <w:left w:val="nil"/>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 </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color w:val="000000"/>
                <w:sz w:val="18"/>
                <w:szCs w:val="18"/>
              </w:rPr>
            </w:pPr>
            <w:r w:rsidRPr="000B0AAE">
              <w:rPr>
                <w:color w:val="000000"/>
                <w:sz w:val="18"/>
                <w:szCs w:val="18"/>
              </w:rPr>
              <w:t>613</w:t>
            </w:r>
          </w:p>
        </w:tc>
      </w:tr>
      <w:tr w:rsidR="00596596" w:rsidRPr="005D19B7" w:rsidTr="00C71498">
        <w:trPr>
          <w:trHeight w:val="1104"/>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1.3.2.</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Число получателей услуг, удовлетворенных открытостью, полнотой и доступностью информации, размещенной на официальном сайте организации</w:t>
            </w:r>
          </w:p>
        </w:tc>
        <w:tc>
          <w:tcPr>
            <w:tcW w:w="0" w:type="auto"/>
            <w:tcBorders>
              <w:top w:val="nil"/>
              <w:left w:val="nil"/>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 </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color w:val="000000"/>
                <w:sz w:val="18"/>
                <w:szCs w:val="18"/>
              </w:rPr>
            </w:pPr>
            <w:r w:rsidRPr="000B0AAE">
              <w:rPr>
                <w:color w:val="000000"/>
                <w:sz w:val="18"/>
                <w:szCs w:val="18"/>
              </w:rPr>
              <w:t>610</w:t>
            </w:r>
          </w:p>
        </w:tc>
      </w:tr>
      <w:tr w:rsidR="00596596" w:rsidRPr="005D19B7" w:rsidTr="00C71498">
        <w:trPr>
          <w:trHeight w:val="552"/>
        </w:trPr>
        <w:tc>
          <w:tcPr>
            <w:tcW w:w="621" w:type="dxa"/>
            <w:vMerge/>
            <w:tcBorders>
              <w:top w:val="nil"/>
              <w:left w:val="single" w:sz="4" w:space="0" w:color="auto"/>
              <w:bottom w:val="single" w:sz="4" w:space="0" w:color="auto"/>
              <w:right w:val="single" w:sz="4" w:space="0" w:color="auto"/>
            </w:tcBorders>
            <w:vAlign w:val="center"/>
            <w:hideMark/>
          </w:tcPr>
          <w:p w:rsidR="00596596" w:rsidRPr="005D19B7" w:rsidRDefault="00596596" w:rsidP="00C71498">
            <w:pPr>
              <w:spacing w:after="0" w:line="192" w:lineRule="auto"/>
              <w:rPr>
                <w:rFonts w:ascii="Times New Roman" w:eastAsia="Times New Roman" w:hAnsi="Times New Roman" w:cs="Times New Roman"/>
                <w:color w:val="000000"/>
                <w:sz w:val="18"/>
                <w:szCs w:val="18"/>
                <w:lang w:eastAsia="ru-RU"/>
              </w:rPr>
            </w:pP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xml:space="preserve">Число получателей услуг, опрошенных по данному вопросу </w:t>
            </w:r>
          </w:p>
        </w:tc>
        <w:tc>
          <w:tcPr>
            <w:tcW w:w="0" w:type="auto"/>
            <w:tcBorders>
              <w:top w:val="nil"/>
              <w:left w:val="nil"/>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i/>
                <w:iCs/>
                <w:color w:val="000000"/>
                <w:sz w:val="18"/>
                <w:szCs w:val="18"/>
                <w:lang w:eastAsia="ru-RU"/>
              </w:rPr>
            </w:pPr>
            <w:r w:rsidRPr="005D19B7">
              <w:rPr>
                <w:rFonts w:ascii="Times New Roman" w:eastAsia="Times New Roman" w:hAnsi="Times New Roman" w:cs="Times New Roman"/>
                <w:i/>
                <w:iCs/>
                <w:color w:val="000000"/>
                <w:sz w:val="18"/>
                <w:szCs w:val="18"/>
                <w:lang w:eastAsia="ru-RU"/>
              </w:rPr>
              <w:t> </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color w:val="000000"/>
                <w:sz w:val="18"/>
                <w:szCs w:val="18"/>
              </w:rPr>
            </w:pPr>
            <w:r w:rsidRPr="000B0AAE">
              <w:rPr>
                <w:color w:val="000000"/>
                <w:sz w:val="18"/>
                <w:szCs w:val="18"/>
              </w:rPr>
              <w:t>613</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1.3</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100</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b/>
                <w:bCs/>
                <w:color w:val="000000"/>
                <w:sz w:val="18"/>
                <w:szCs w:val="18"/>
              </w:rPr>
            </w:pPr>
            <w:r w:rsidRPr="000B0AAE">
              <w:rPr>
                <w:b/>
                <w:bCs/>
                <w:color w:val="000000"/>
                <w:sz w:val="18"/>
                <w:szCs w:val="18"/>
              </w:rPr>
              <w:t>99</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 </w:t>
            </w:r>
          </w:p>
        </w:tc>
        <w:tc>
          <w:tcPr>
            <w:tcW w:w="1829" w:type="dxa"/>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Значение показателя 1.3 с учетом значимости</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40</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b/>
                <w:bCs/>
                <w:color w:val="000000"/>
                <w:sz w:val="18"/>
                <w:szCs w:val="18"/>
              </w:rPr>
            </w:pPr>
            <w:r w:rsidRPr="000B0AAE">
              <w:rPr>
                <w:b/>
                <w:bCs/>
                <w:color w:val="000000"/>
                <w:sz w:val="18"/>
                <w:szCs w:val="18"/>
              </w:rPr>
              <w:t>39,7</w:t>
            </w:r>
          </w:p>
        </w:tc>
      </w:tr>
      <w:tr w:rsidR="00596596" w:rsidRPr="005D19B7" w:rsidTr="00C71498">
        <w:trPr>
          <w:trHeight w:val="288"/>
        </w:trPr>
        <w:tc>
          <w:tcPr>
            <w:tcW w:w="621" w:type="dxa"/>
            <w:tcBorders>
              <w:top w:val="nil"/>
              <w:left w:val="single" w:sz="4" w:space="0" w:color="auto"/>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color w:val="000000"/>
                <w:sz w:val="18"/>
                <w:szCs w:val="18"/>
                <w:lang w:eastAsia="ru-RU"/>
              </w:rPr>
            </w:pPr>
            <w:r w:rsidRPr="005D19B7">
              <w:rPr>
                <w:rFonts w:ascii="Times New Roman" w:eastAsia="Times New Roman" w:hAnsi="Times New Roman" w:cs="Times New Roman"/>
                <w:color w:val="000000"/>
                <w:sz w:val="18"/>
                <w:szCs w:val="18"/>
                <w:lang w:eastAsia="ru-RU"/>
              </w:rPr>
              <w:t> </w:t>
            </w:r>
          </w:p>
        </w:tc>
        <w:tc>
          <w:tcPr>
            <w:tcW w:w="1829" w:type="dxa"/>
            <w:tcBorders>
              <w:top w:val="nil"/>
              <w:left w:val="nil"/>
              <w:bottom w:val="single" w:sz="4" w:space="0" w:color="auto"/>
              <w:right w:val="single" w:sz="4" w:space="0" w:color="auto"/>
            </w:tcBorders>
            <w:shd w:val="clear" w:color="000000" w:fill="F2F2F2"/>
            <w:vAlign w:val="center"/>
            <w:hideMark/>
          </w:tcPr>
          <w:p w:rsidR="00596596" w:rsidRPr="005D19B7" w:rsidRDefault="00596596" w:rsidP="00C71498">
            <w:pPr>
              <w:spacing w:after="0" w:line="192" w:lineRule="auto"/>
              <w:jc w:val="center"/>
              <w:rPr>
                <w:rFonts w:ascii="Times New Roman" w:eastAsia="Times New Roman" w:hAnsi="Times New Roman" w:cs="Times New Roman"/>
                <w:b/>
                <w:bCs/>
                <w:color w:val="000000"/>
                <w:sz w:val="18"/>
                <w:szCs w:val="18"/>
                <w:lang w:eastAsia="ru-RU"/>
              </w:rPr>
            </w:pPr>
            <w:r w:rsidRPr="005D19B7">
              <w:rPr>
                <w:rFonts w:ascii="Times New Roman" w:eastAsia="Times New Roman" w:hAnsi="Times New Roman" w:cs="Times New Roman"/>
                <w:b/>
                <w:bCs/>
                <w:color w:val="000000"/>
                <w:sz w:val="18"/>
                <w:szCs w:val="18"/>
                <w:lang w:eastAsia="ru-RU"/>
              </w:rPr>
              <w:t>Итого по критерию:</w:t>
            </w:r>
          </w:p>
        </w:tc>
        <w:tc>
          <w:tcPr>
            <w:tcW w:w="0" w:type="auto"/>
            <w:tcBorders>
              <w:top w:val="nil"/>
              <w:left w:val="nil"/>
              <w:bottom w:val="single" w:sz="4" w:space="0" w:color="auto"/>
              <w:right w:val="single" w:sz="4" w:space="0" w:color="auto"/>
            </w:tcBorders>
            <w:shd w:val="clear" w:color="auto" w:fill="auto"/>
            <w:vAlign w:val="center"/>
            <w:hideMark/>
          </w:tcPr>
          <w:p w:rsidR="00596596" w:rsidRPr="005D19B7" w:rsidRDefault="00596596" w:rsidP="00C71498">
            <w:pPr>
              <w:spacing w:after="0" w:line="192" w:lineRule="auto"/>
              <w:jc w:val="center"/>
              <w:rPr>
                <w:rFonts w:ascii="Times New Roman" w:eastAsia="Times New Roman" w:hAnsi="Times New Roman" w:cs="Times New Roman"/>
                <w:b/>
                <w:bCs/>
                <w:i/>
                <w:iCs/>
                <w:color w:val="000000"/>
                <w:sz w:val="18"/>
                <w:szCs w:val="18"/>
                <w:lang w:eastAsia="ru-RU"/>
              </w:rPr>
            </w:pPr>
            <w:r w:rsidRPr="005D19B7">
              <w:rPr>
                <w:rFonts w:ascii="Times New Roman" w:eastAsia="Times New Roman" w:hAnsi="Times New Roman" w:cs="Times New Roman"/>
                <w:b/>
                <w:bCs/>
                <w:i/>
                <w:iCs/>
                <w:color w:val="000000"/>
                <w:sz w:val="18"/>
                <w:szCs w:val="18"/>
                <w:lang w:eastAsia="ru-RU"/>
              </w:rPr>
              <w:t>100</w:t>
            </w:r>
          </w:p>
        </w:tc>
        <w:tc>
          <w:tcPr>
            <w:tcW w:w="5313" w:type="dxa"/>
            <w:tcBorders>
              <w:top w:val="nil"/>
              <w:left w:val="nil"/>
              <w:bottom w:val="single" w:sz="4" w:space="0" w:color="auto"/>
              <w:right w:val="single" w:sz="4" w:space="0" w:color="auto"/>
            </w:tcBorders>
            <w:shd w:val="clear" w:color="auto" w:fill="auto"/>
            <w:vAlign w:val="center"/>
          </w:tcPr>
          <w:p w:rsidR="00596596" w:rsidRPr="000B0AAE" w:rsidRDefault="00596596" w:rsidP="00C71498">
            <w:pPr>
              <w:spacing w:line="192" w:lineRule="auto"/>
              <w:jc w:val="center"/>
              <w:rPr>
                <w:b/>
                <w:bCs/>
                <w:color w:val="000000"/>
                <w:sz w:val="18"/>
                <w:szCs w:val="18"/>
              </w:rPr>
            </w:pPr>
            <w:r w:rsidRPr="000B0AAE">
              <w:rPr>
                <w:b/>
                <w:bCs/>
                <w:color w:val="000000"/>
                <w:sz w:val="18"/>
                <w:szCs w:val="18"/>
              </w:rPr>
              <w:t>95,8</w:t>
            </w:r>
          </w:p>
        </w:tc>
      </w:tr>
    </w:tbl>
    <w:p w:rsidR="00596596" w:rsidRPr="005D19B7" w:rsidRDefault="00596596" w:rsidP="00596596">
      <w:pPr>
        <w:spacing w:after="0" w:line="240" w:lineRule="auto"/>
        <w:contextualSpacing/>
        <w:jc w:val="both"/>
        <w:rPr>
          <w:rFonts w:ascii="Times New Roman" w:eastAsia="Arial Unicode MS" w:hAnsi="Times New Roman" w:cs="Times New Roman"/>
          <w:sz w:val="28"/>
          <w:szCs w:val="28"/>
          <w:lang w:eastAsia="ru-RU"/>
        </w:rPr>
      </w:pPr>
    </w:p>
    <w:p w:rsidR="00596596" w:rsidRDefault="00596596" w:rsidP="007918B6">
      <w:pPr>
        <w:contextualSpacing/>
        <w:jc w:val="both"/>
        <w:rPr>
          <w:rFonts w:ascii="Times New Roman" w:eastAsia="Arial Unicode MS" w:hAnsi="Times New Roman" w:cs="Times New Roman"/>
          <w:sz w:val="28"/>
          <w:szCs w:val="28"/>
          <w:lang w:eastAsia="ru-RU"/>
        </w:rPr>
        <w:sectPr w:rsidR="00596596" w:rsidSect="00596596">
          <w:pgSz w:w="11906" w:h="16838"/>
          <w:pgMar w:top="1134" w:right="1701" w:bottom="1134" w:left="850" w:header="708" w:footer="708" w:gutter="0"/>
          <w:cols w:space="708"/>
          <w:docGrid w:linePitch="360"/>
        </w:sectPr>
      </w:pPr>
    </w:p>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0E188B" w:rsidRPr="000E188B" w:rsidRDefault="00B15383" w:rsidP="000E188B">
      <w:pPr>
        <w:spacing w:after="0" w:line="360"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0E188B" w:rsidRPr="000E188B">
        <w:rPr>
          <w:rFonts w:ascii="Times New Roman" w:eastAsia="Times New Roman" w:hAnsi="Times New Roman" w:cs="Times New Roman"/>
          <w:b/>
          <w:sz w:val="28"/>
          <w:szCs w:val="28"/>
          <w:lang w:eastAsia="ru-RU"/>
        </w:rPr>
        <w:t>.</w:t>
      </w:r>
      <w:r w:rsidR="00F1371F">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w:t>
      </w:r>
      <w:r w:rsidR="000E188B" w:rsidRPr="000E188B">
        <w:rPr>
          <w:rFonts w:ascii="Times New Roman" w:eastAsia="Times New Roman" w:hAnsi="Times New Roman" w:cs="Times New Roman"/>
          <w:b/>
          <w:sz w:val="28"/>
          <w:szCs w:val="28"/>
          <w:lang w:eastAsia="ru-RU"/>
        </w:rPr>
        <w:t xml:space="preserve"> Комфортность условий предоставления услуг</w:t>
      </w:r>
    </w:p>
    <w:p w:rsidR="000E188B" w:rsidRPr="000E188B" w:rsidRDefault="000E188B" w:rsidP="000E188B">
      <w:pPr>
        <w:spacing w:after="0" w:line="360" w:lineRule="auto"/>
        <w:ind w:firstLine="708"/>
        <w:contextualSpacing/>
        <w:jc w:val="both"/>
        <w:rPr>
          <w:rFonts w:ascii="Times New Roman" w:eastAsia="Times New Roman" w:hAnsi="Times New Roman" w:cs="Times New Roman"/>
          <w:sz w:val="28"/>
          <w:szCs w:val="28"/>
          <w:lang w:eastAsia="ru-RU"/>
        </w:rPr>
      </w:pPr>
      <w:r w:rsidRPr="000E188B">
        <w:rPr>
          <w:rFonts w:ascii="Times New Roman" w:eastAsia="Times New Roman" w:hAnsi="Times New Roman" w:cs="Times New Roman"/>
          <w:sz w:val="28"/>
          <w:szCs w:val="28"/>
          <w:lang w:eastAsia="ru-RU"/>
        </w:rPr>
        <w:t>В состав критерия «Комфортность условий предоставления услуг» входят следующие показатели:</w:t>
      </w:r>
    </w:p>
    <w:p w:rsidR="000E188B" w:rsidRPr="000E188B" w:rsidRDefault="00F1371F" w:rsidP="000E188B">
      <w:pPr>
        <w:spacing w:after="0" w:line="36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B15383">
        <w:rPr>
          <w:rFonts w:ascii="Times New Roman" w:eastAsia="Times New Roman" w:hAnsi="Times New Roman" w:cs="Times New Roman"/>
          <w:sz w:val="28"/>
          <w:szCs w:val="28"/>
          <w:lang w:eastAsia="ru-RU"/>
        </w:rPr>
        <w:t>.</w:t>
      </w:r>
      <w:r w:rsidR="000E188B" w:rsidRPr="000E188B">
        <w:rPr>
          <w:rFonts w:ascii="Times New Roman" w:eastAsia="Times New Roman" w:hAnsi="Times New Roman" w:cs="Times New Roman"/>
          <w:sz w:val="28"/>
          <w:szCs w:val="28"/>
          <w:lang w:eastAsia="ru-RU"/>
        </w:rPr>
        <w:t xml:space="preserve"> Обеспечение в организации комфортных условий для предоставления услуг. </w:t>
      </w:r>
    </w:p>
    <w:p w:rsidR="000E188B" w:rsidRPr="000E188B" w:rsidRDefault="000E188B" w:rsidP="000E188B">
      <w:pPr>
        <w:spacing w:after="0" w:line="360" w:lineRule="auto"/>
        <w:ind w:firstLine="708"/>
        <w:contextualSpacing/>
        <w:jc w:val="both"/>
        <w:rPr>
          <w:rFonts w:ascii="Times New Roman" w:eastAsia="Times New Roman" w:hAnsi="Times New Roman" w:cs="Times New Roman"/>
          <w:sz w:val="28"/>
          <w:szCs w:val="28"/>
          <w:lang w:eastAsia="ru-RU"/>
        </w:rPr>
      </w:pPr>
      <w:r w:rsidRPr="000E188B">
        <w:rPr>
          <w:rFonts w:ascii="Times New Roman" w:eastAsia="Times New Roman" w:hAnsi="Times New Roman" w:cs="Times New Roman"/>
          <w:sz w:val="28"/>
          <w:szCs w:val="28"/>
          <w:lang w:eastAsia="ru-RU"/>
        </w:rPr>
        <w:t xml:space="preserve">Наличие комфортных условий предоставления услуг в организации, зафиксированное по результатам наблюдения, приведено в таблице </w:t>
      </w:r>
      <w:r w:rsidR="00077BEA">
        <w:rPr>
          <w:rFonts w:ascii="Times New Roman" w:eastAsia="Times New Roman" w:hAnsi="Times New Roman" w:cs="Times New Roman"/>
          <w:sz w:val="28"/>
          <w:szCs w:val="28"/>
          <w:lang w:eastAsia="ru-RU"/>
        </w:rPr>
        <w:t>5</w:t>
      </w:r>
      <w:r w:rsidRPr="000E188B">
        <w:rPr>
          <w:rFonts w:ascii="Times New Roman" w:eastAsia="Times New Roman" w:hAnsi="Times New Roman" w:cs="Times New Roman"/>
          <w:sz w:val="28"/>
          <w:szCs w:val="28"/>
          <w:lang w:eastAsia="ru-RU"/>
        </w:rPr>
        <w:t>.</w:t>
      </w:r>
    </w:p>
    <w:p w:rsidR="000E188B" w:rsidRP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Pr="000E188B" w:rsidRDefault="000E188B" w:rsidP="000E188B">
      <w:pPr>
        <w:spacing w:after="0" w:line="240" w:lineRule="auto"/>
        <w:contextualSpacing/>
        <w:jc w:val="both"/>
        <w:rPr>
          <w:rFonts w:ascii="Times New Roman" w:eastAsia="Times New Roman" w:hAnsi="Times New Roman" w:cs="Times New Roman"/>
          <w:b/>
          <w:sz w:val="28"/>
          <w:szCs w:val="28"/>
          <w:lang w:eastAsia="ru-RU"/>
        </w:rPr>
      </w:pPr>
      <w:r w:rsidRPr="000E188B">
        <w:rPr>
          <w:rFonts w:ascii="Times New Roman" w:eastAsia="Arial Unicode MS" w:hAnsi="Times New Roman" w:cs="Times New Roman"/>
          <w:sz w:val="28"/>
          <w:szCs w:val="28"/>
          <w:lang w:eastAsia="ru-RU"/>
        </w:rPr>
        <w:t xml:space="preserve">Таблица – </w:t>
      </w:r>
      <w:r w:rsidR="00077BEA">
        <w:rPr>
          <w:rFonts w:ascii="Times New Roman" w:eastAsia="Arial Unicode MS" w:hAnsi="Times New Roman" w:cs="Times New Roman"/>
          <w:sz w:val="28"/>
          <w:szCs w:val="28"/>
          <w:lang w:eastAsia="ru-RU"/>
        </w:rPr>
        <w:t>5</w:t>
      </w:r>
      <w:r w:rsidRPr="000E188B">
        <w:rPr>
          <w:rFonts w:ascii="Times New Roman" w:eastAsia="Arial Unicode MS" w:hAnsi="Times New Roman" w:cs="Times New Roman"/>
          <w:sz w:val="28"/>
          <w:szCs w:val="28"/>
          <w:lang w:eastAsia="ru-RU"/>
        </w:rPr>
        <w:t xml:space="preserve"> </w:t>
      </w:r>
      <w:r w:rsidRPr="000E188B">
        <w:rPr>
          <w:rFonts w:ascii="Times New Roman" w:eastAsia="Calibri" w:hAnsi="Times New Roman" w:cs="Times New Roman"/>
          <w:b/>
          <w:sz w:val="28"/>
          <w:szCs w:val="28"/>
          <w:lang w:eastAsia="ru-RU"/>
        </w:rPr>
        <w:t>Наличие в организации комфортных условий для предоставления услуг, ед.</w:t>
      </w:r>
    </w:p>
    <w:tbl>
      <w:tblPr>
        <w:tblW w:w="0" w:type="auto"/>
        <w:tblInd w:w="113" w:type="dxa"/>
        <w:tblLook w:val="04A0"/>
      </w:tblPr>
      <w:tblGrid>
        <w:gridCol w:w="467"/>
        <w:gridCol w:w="2819"/>
        <w:gridCol w:w="1581"/>
        <w:gridCol w:w="1183"/>
        <w:gridCol w:w="1170"/>
        <w:gridCol w:w="1353"/>
        <w:gridCol w:w="1227"/>
        <w:gridCol w:w="1608"/>
        <w:gridCol w:w="1832"/>
        <w:gridCol w:w="1433"/>
      </w:tblGrid>
      <w:tr w:rsidR="000E188B" w:rsidRPr="000E188B" w:rsidTr="000E188B">
        <w:trPr>
          <w:trHeight w:val="814"/>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 п/п</w:t>
            </w:r>
          </w:p>
        </w:tc>
        <w:tc>
          <w:tcPr>
            <w:tcW w:w="2819"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Наименование организации</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1.наличие комфортной зоны отдыха (ожидания) оборудованной соответствующей мебелью</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2. наличие и понятность навигации внутри организации</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3.наличие и доступность питьевой воды</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4.наличие и доступность санитарно-гигиенических помещений</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 xml:space="preserve">5.санитарное состояние помещений организации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6.транспортная доступность (доступность общественного транспорта и наличие парковки)</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7. доступность записи на получение услуги (по телефону, с использованием сети «Интернет» на официальном сайте организации и пр.)</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2.1. Количество комфортных условий для предоставления услуг</w:t>
            </w:r>
          </w:p>
        </w:tc>
      </w:tr>
      <w:tr w:rsidR="000E188B" w:rsidRPr="000E188B" w:rsidTr="000E188B">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819"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581"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118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1170"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135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1832"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143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7</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0E188B" w:rsidRPr="00F1371F" w:rsidRDefault="00F1371F" w:rsidP="000E188B">
      <w:pPr>
        <w:spacing w:after="0" w:line="276" w:lineRule="auto"/>
        <w:ind w:firstLine="708"/>
        <w:contextualSpacing/>
        <w:jc w:val="both"/>
        <w:rPr>
          <w:rFonts w:ascii="Times New Roman" w:eastAsia="Times New Roman" w:hAnsi="Times New Roman" w:cs="Times New Roman"/>
          <w:sz w:val="28"/>
          <w:szCs w:val="28"/>
          <w:lang w:eastAsia="ru-RU"/>
        </w:rPr>
      </w:pPr>
      <w:r w:rsidRPr="00F1371F">
        <w:rPr>
          <w:rFonts w:ascii="Times New Roman" w:eastAsia="Times New Roman" w:hAnsi="Times New Roman" w:cs="Times New Roman"/>
          <w:sz w:val="28"/>
          <w:szCs w:val="28"/>
          <w:lang w:eastAsia="ru-RU"/>
        </w:rPr>
        <w:t>2.2</w:t>
      </w:r>
      <w:r w:rsidR="000E188B" w:rsidRPr="00F1371F">
        <w:rPr>
          <w:rFonts w:ascii="Times New Roman" w:eastAsia="Times New Roman" w:hAnsi="Times New Roman" w:cs="Times New Roman"/>
          <w:sz w:val="28"/>
          <w:szCs w:val="28"/>
          <w:lang w:eastAsia="ru-RU"/>
        </w:rPr>
        <w:t>. Показатель не установлен для организаци</w:t>
      </w:r>
      <w:r w:rsidR="00E00F04">
        <w:rPr>
          <w:rFonts w:ascii="Times New Roman" w:eastAsia="Times New Roman" w:hAnsi="Times New Roman" w:cs="Times New Roman"/>
          <w:sz w:val="28"/>
          <w:szCs w:val="28"/>
          <w:lang w:eastAsia="ru-RU"/>
        </w:rPr>
        <w:t>и</w:t>
      </w:r>
      <w:r w:rsidR="000E188B" w:rsidRPr="00F1371F">
        <w:rPr>
          <w:rFonts w:ascii="Times New Roman" w:eastAsia="Times New Roman" w:hAnsi="Times New Roman" w:cs="Times New Roman"/>
          <w:sz w:val="28"/>
          <w:szCs w:val="28"/>
          <w:lang w:eastAsia="ru-RU"/>
        </w:rPr>
        <w:t xml:space="preserve"> в сфере культуры.</w:t>
      </w:r>
    </w:p>
    <w:p w:rsidR="000E188B" w:rsidRPr="000E188B" w:rsidRDefault="00F1371F" w:rsidP="000E188B">
      <w:pPr>
        <w:spacing w:after="0"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0E188B" w:rsidRPr="000E188B">
        <w:rPr>
          <w:rFonts w:ascii="Times New Roman" w:eastAsia="Times New Roman" w:hAnsi="Times New Roman" w:cs="Times New Roman"/>
          <w:sz w:val="28"/>
          <w:szCs w:val="28"/>
          <w:lang w:eastAsia="ru-RU"/>
        </w:rPr>
        <w:t>. Доля получателей услуг, удовлетворенных комфортностью предоставления услуг.</w:t>
      </w:r>
    </w:p>
    <w:p w:rsidR="000E188B" w:rsidRPr="000E188B" w:rsidRDefault="000E188B" w:rsidP="000E188B">
      <w:pPr>
        <w:spacing w:after="0" w:line="276" w:lineRule="auto"/>
        <w:ind w:firstLine="708"/>
        <w:contextualSpacing/>
        <w:jc w:val="both"/>
        <w:rPr>
          <w:rFonts w:ascii="Times New Roman" w:eastAsia="Arial Unicode MS" w:hAnsi="Times New Roman" w:cs="Times New Roman"/>
          <w:bCs/>
          <w:sz w:val="28"/>
          <w:szCs w:val="28"/>
          <w:lang w:eastAsia="ru-RU"/>
        </w:rPr>
      </w:pPr>
      <w:r w:rsidRPr="000E188B">
        <w:rPr>
          <w:rFonts w:ascii="Times New Roman" w:eastAsia="Times New Roman" w:hAnsi="Times New Roman" w:cs="Times New Roman"/>
          <w:sz w:val="28"/>
          <w:szCs w:val="28"/>
          <w:lang w:eastAsia="ru-RU"/>
        </w:rPr>
        <w:t xml:space="preserve">Численность получателей услуг, удовлетворенных комфортностью предоставления услуг в организации представлен в </w:t>
      </w:r>
      <w:r w:rsidRPr="000E188B">
        <w:rPr>
          <w:rFonts w:ascii="Times New Roman" w:eastAsia="Arial Unicode MS" w:hAnsi="Times New Roman" w:cs="Times New Roman"/>
          <w:bCs/>
          <w:sz w:val="28"/>
          <w:szCs w:val="28"/>
          <w:lang w:eastAsia="ru-RU"/>
        </w:rPr>
        <w:t xml:space="preserve">таблице </w:t>
      </w:r>
      <w:r w:rsidR="00077BEA">
        <w:rPr>
          <w:rFonts w:ascii="Times New Roman" w:eastAsia="Arial Unicode MS" w:hAnsi="Times New Roman" w:cs="Times New Roman"/>
          <w:bCs/>
          <w:sz w:val="28"/>
          <w:szCs w:val="28"/>
          <w:lang w:eastAsia="ru-RU"/>
        </w:rPr>
        <w:t>6</w:t>
      </w:r>
      <w:r w:rsidRPr="000E188B">
        <w:rPr>
          <w:rFonts w:ascii="Times New Roman" w:eastAsia="Arial Unicode MS" w:hAnsi="Times New Roman" w:cs="Times New Roman"/>
          <w:bCs/>
          <w:sz w:val="28"/>
          <w:szCs w:val="28"/>
          <w:lang w:eastAsia="ru-RU"/>
        </w:rPr>
        <w:t>.</w:t>
      </w:r>
    </w:p>
    <w:p w:rsidR="000E188B" w:rsidRPr="000E188B" w:rsidRDefault="000E188B" w:rsidP="000E188B">
      <w:pPr>
        <w:spacing w:after="0" w:line="276" w:lineRule="auto"/>
        <w:ind w:firstLine="708"/>
        <w:contextualSpacing/>
        <w:jc w:val="both"/>
        <w:rPr>
          <w:rFonts w:ascii="Times New Roman" w:eastAsia="Times New Roman" w:hAnsi="Times New Roman" w:cs="Times New Roman"/>
          <w:sz w:val="28"/>
          <w:szCs w:val="28"/>
          <w:lang w:eastAsia="ru-RU"/>
        </w:rPr>
      </w:pPr>
      <w:r w:rsidRPr="000E188B">
        <w:rPr>
          <w:rFonts w:ascii="Times New Roman" w:eastAsia="Arial Unicode MS" w:hAnsi="Times New Roman" w:cs="Times New Roman"/>
          <w:sz w:val="28"/>
          <w:szCs w:val="28"/>
          <w:lang w:eastAsia="ru-RU"/>
        </w:rPr>
        <w:t>В соответствии с методикой независимой оценки качества деятельности организаций в сфере культуры, максимальное значение критерия «Комфортность условий предоставления услуг» составляет 100,0 баллов. Расчет составляющих критерия «</w:t>
      </w:r>
      <w:r w:rsidRPr="000E188B">
        <w:rPr>
          <w:rFonts w:ascii="Times New Roman" w:eastAsia="Times New Roman" w:hAnsi="Times New Roman" w:cs="Times New Roman"/>
          <w:sz w:val="28"/>
          <w:szCs w:val="28"/>
          <w:lang w:eastAsia="ru-RU"/>
        </w:rPr>
        <w:t xml:space="preserve">Комфортность условий предоставления услуг» приведен в таблице </w:t>
      </w:r>
      <w:r w:rsidR="00077BEA">
        <w:rPr>
          <w:rFonts w:ascii="Times New Roman" w:eastAsia="Times New Roman" w:hAnsi="Times New Roman" w:cs="Times New Roman"/>
          <w:sz w:val="28"/>
          <w:szCs w:val="28"/>
          <w:lang w:eastAsia="ru-RU"/>
        </w:rPr>
        <w:t>6</w:t>
      </w:r>
      <w:r w:rsidRPr="000E188B">
        <w:rPr>
          <w:rFonts w:ascii="Times New Roman" w:eastAsia="Times New Roman" w:hAnsi="Times New Roman" w:cs="Times New Roman"/>
          <w:sz w:val="28"/>
          <w:szCs w:val="28"/>
          <w:lang w:eastAsia="ru-RU"/>
        </w:rPr>
        <w:t>.</w:t>
      </w: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Pr="000E188B" w:rsidRDefault="000E188B" w:rsidP="000E188B">
      <w:pPr>
        <w:spacing w:after="0" w:line="240" w:lineRule="auto"/>
        <w:contextualSpacing/>
        <w:jc w:val="both"/>
        <w:rPr>
          <w:rFonts w:ascii="Times New Roman" w:eastAsia="Times New Roman" w:hAnsi="Times New Roman" w:cs="Times New Roman"/>
          <w:b/>
          <w:sz w:val="28"/>
          <w:szCs w:val="28"/>
          <w:lang w:eastAsia="ru-RU"/>
        </w:rPr>
      </w:pPr>
      <w:r w:rsidRPr="000E188B">
        <w:rPr>
          <w:rFonts w:ascii="Times New Roman" w:eastAsia="Arial Unicode MS" w:hAnsi="Times New Roman" w:cs="Times New Roman"/>
          <w:sz w:val="28"/>
          <w:szCs w:val="28"/>
          <w:lang w:eastAsia="ru-RU"/>
        </w:rPr>
        <w:t xml:space="preserve">Таблица – </w:t>
      </w:r>
      <w:r w:rsidR="00077BEA">
        <w:rPr>
          <w:rFonts w:ascii="Times New Roman" w:eastAsia="Arial Unicode MS" w:hAnsi="Times New Roman" w:cs="Times New Roman"/>
          <w:sz w:val="28"/>
          <w:szCs w:val="28"/>
          <w:lang w:eastAsia="ru-RU"/>
        </w:rPr>
        <w:t>6</w:t>
      </w:r>
      <w:r w:rsidRPr="000E188B">
        <w:rPr>
          <w:rFonts w:ascii="Times New Roman" w:eastAsia="Arial Unicode MS" w:hAnsi="Times New Roman" w:cs="Times New Roman"/>
          <w:sz w:val="28"/>
          <w:szCs w:val="28"/>
          <w:lang w:eastAsia="ru-RU"/>
        </w:rPr>
        <w:t xml:space="preserve"> </w:t>
      </w:r>
      <w:r w:rsidRPr="000E188B">
        <w:rPr>
          <w:rFonts w:ascii="Times New Roman" w:eastAsia="Calibri" w:hAnsi="Times New Roman" w:cs="Times New Roman"/>
          <w:b/>
          <w:sz w:val="28"/>
          <w:szCs w:val="28"/>
          <w:lang w:eastAsia="ru-RU"/>
        </w:rPr>
        <w:t>Критерий «Комфортность условий предоставления услуг»</w:t>
      </w:r>
    </w:p>
    <w:p w:rsidR="000E188B" w:rsidRPr="000E188B" w:rsidRDefault="000E188B" w:rsidP="000E188B">
      <w:pPr>
        <w:spacing w:after="0" w:line="360" w:lineRule="auto"/>
        <w:ind w:firstLine="708"/>
        <w:contextualSpacing/>
        <w:jc w:val="both"/>
        <w:rPr>
          <w:rFonts w:ascii="Times New Roman" w:eastAsia="Arial Unicode MS" w:hAnsi="Times New Roman" w:cs="Times New Roman"/>
          <w:sz w:val="28"/>
          <w:szCs w:val="28"/>
          <w:lang w:eastAsia="ru-RU"/>
        </w:rPr>
      </w:pPr>
    </w:p>
    <w:tbl>
      <w:tblPr>
        <w:tblW w:w="14849" w:type="dxa"/>
        <w:tblInd w:w="-176" w:type="dxa"/>
        <w:tblLook w:val="04A0"/>
      </w:tblPr>
      <w:tblGrid>
        <w:gridCol w:w="3952"/>
        <w:gridCol w:w="1433"/>
        <w:gridCol w:w="1133"/>
        <w:gridCol w:w="1293"/>
        <w:gridCol w:w="2113"/>
        <w:gridCol w:w="1275"/>
        <w:gridCol w:w="1154"/>
        <w:gridCol w:w="1271"/>
        <w:gridCol w:w="1225"/>
      </w:tblGrid>
      <w:tr w:rsidR="000E188B" w:rsidRPr="000E188B" w:rsidTr="00F9253E">
        <w:trPr>
          <w:trHeight w:val="744"/>
          <w:tblHeader/>
        </w:trPr>
        <w:tc>
          <w:tcPr>
            <w:tcW w:w="3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Название организации</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Количество комфортных условий для предоставления услуг</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2.1</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2.1 с учетом значимости</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Число получателей услуг, удовлетворенных комфортностью предоставления услуг организацией культуры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2.3</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2.3 с учетом значимости</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Итого по критерию:</w:t>
            </w:r>
          </w:p>
        </w:tc>
      </w:tr>
      <w:tr w:rsidR="000E188B" w:rsidRPr="000E188B" w:rsidTr="00F9253E">
        <w:trPr>
          <w:trHeight w:val="552"/>
        </w:trPr>
        <w:tc>
          <w:tcPr>
            <w:tcW w:w="3952" w:type="dxa"/>
            <w:tcBorders>
              <w:top w:val="nil"/>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43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7</w:t>
            </w:r>
          </w:p>
        </w:tc>
        <w:tc>
          <w:tcPr>
            <w:tcW w:w="113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100</w:t>
            </w:r>
          </w:p>
        </w:tc>
        <w:tc>
          <w:tcPr>
            <w:tcW w:w="129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50,0</w:t>
            </w:r>
          </w:p>
        </w:tc>
        <w:tc>
          <w:tcPr>
            <w:tcW w:w="211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612</w:t>
            </w:r>
          </w:p>
        </w:tc>
        <w:tc>
          <w:tcPr>
            <w:tcW w:w="1275"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613</w:t>
            </w:r>
          </w:p>
        </w:tc>
        <w:tc>
          <w:tcPr>
            <w:tcW w:w="1154"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100</w:t>
            </w:r>
          </w:p>
        </w:tc>
        <w:tc>
          <w:tcPr>
            <w:tcW w:w="1271"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49,9</w:t>
            </w:r>
          </w:p>
        </w:tc>
        <w:tc>
          <w:tcPr>
            <w:tcW w:w="1225"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99,9</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0E188B" w:rsidRPr="000E188B" w:rsidRDefault="00F1371F" w:rsidP="000E188B">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r w:rsidR="00B15383">
        <w:rPr>
          <w:rFonts w:ascii="Times New Roman" w:eastAsia="Times New Roman" w:hAnsi="Times New Roman" w:cs="Times New Roman"/>
          <w:b/>
          <w:sz w:val="28"/>
          <w:szCs w:val="28"/>
          <w:lang w:eastAsia="ru-RU"/>
        </w:rPr>
        <w:t>.</w:t>
      </w:r>
      <w:r w:rsidR="000E188B" w:rsidRPr="000E188B">
        <w:rPr>
          <w:rFonts w:ascii="Times New Roman" w:eastAsia="Times New Roman" w:hAnsi="Times New Roman" w:cs="Times New Roman"/>
          <w:b/>
          <w:sz w:val="28"/>
          <w:szCs w:val="28"/>
          <w:lang w:eastAsia="ru-RU"/>
        </w:rPr>
        <w:t xml:space="preserve"> Доступность услуг для инвалидов</w:t>
      </w:r>
    </w:p>
    <w:p w:rsidR="000E188B" w:rsidRPr="000E188B" w:rsidRDefault="000E188B" w:rsidP="000E188B">
      <w:pPr>
        <w:spacing w:after="0" w:line="276" w:lineRule="auto"/>
        <w:ind w:firstLine="708"/>
        <w:contextualSpacing/>
        <w:jc w:val="both"/>
        <w:rPr>
          <w:rFonts w:ascii="Times New Roman" w:eastAsia="Times New Roman" w:hAnsi="Times New Roman" w:cs="Times New Roman"/>
          <w:sz w:val="28"/>
          <w:szCs w:val="28"/>
          <w:lang w:eastAsia="ru-RU"/>
        </w:rPr>
      </w:pPr>
      <w:r w:rsidRPr="000E188B">
        <w:rPr>
          <w:rFonts w:ascii="Times New Roman" w:eastAsia="Times New Roman" w:hAnsi="Times New Roman" w:cs="Times New Roman"/>
          <w:sz w:val="28"/>
          <w:szCs w:val="28"/>
          <w:lang w:eastAsia="ru-RU"/>
        </w:rPr>
        <w:t>В состав критерия «Доступность услуг для инвалидов» входят следующие показатели:</w:t>
      </w:r>
    </w:p>
    <w:p w:rsidR="000E188B" w:rsidRPr="000E188B" w:rsidRDefault="00F1371F" w:rsidP="000E188B">
      <w:pPr>
        <w:spacing w:after="0"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0E188B" w:rsidRPr="000E188B">
        <w:rPr>
          <w:rFonts w:ascii="Times New Roman" w:eastAsia="Times New Roman" w:hAnsi="Times New Roman" w:cs="Times New Roman"/>
          <w:sz w:val="28"/>
          <w:szCs w:val="28"/>
          <w:lang w:eastAsia="ru-RU"/>
        </w:rPr>
        <w:t>. Оборудование помещений организации социальной сферы и прилегающей к ней территории с учетом доступности для инвалидов.</w:t>
      </w:r>
    </w:p>
    <w:p w:rsidR="000E188B" w:rsidRPr="000E188B" w:rsidRDefault="00F1371F" w:rsidP="000E188B">
      <w:pPr>
        <w:spacing w:after="0"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E188B" w:rsidRPr="000E188B">
        <w:rPr>
          <w:rFonts w:ascii="Times New Roman" w:eastAsia="Times New Roman" w:hAnsi="Times New Roman" w:cs="Times New Roman"/>
          <w:sz w:val="28"/>
          <w:szCs w:val="28"/>
          <w:lang w:eastAsia="ru-RU"/>
        </w:rPr>
        <w:t>2. Обеспечение в организации социальной сферы условий доступности, позволяющих инвалидам получать услуги наравне с другими.</w:t>
      </w:r>
    </w:p>
    <w:p w:rsidR="000E188B" w:rsidRPr="000E188B" w:rsidRDefault="000E188B" w:rsidP="000E188B">
      <w:pPr>
        <w:spacing w:after="0" w:line="276" w:lineRule="auto"/>
        <w:contextualSpacing/>
        <w:jc w:val="both"/>
        <w:rPr>
          <w:rFonts w:ascii="Times New Roman" w:eastAsia="Arial Unicode MS" w:hAnsi="Times New Roman" w:cs="Times New Roman"/>
          <w:sz w:val="28"/>
          <w:szCs w:val="28"/>
          <w:lang w:eastAsia="ru-RU"/>
        </w:rPr>
      </w:pPr>
      <w:r w:rsidRPr="000E188B">
        <w:rPr>
          <w:rFonts w:ascii="Times New Roman" w:eastAsia="Arial Unicode MS" w:hAnsi="Times New Roman" w:cs="Times New Roman"/>
          <w:sz w:val="28"/>
          <w:szCs w:val="28"/>
          <w:lang w:eastAsia="ru-RU"/>
        </w:rPr>
        <w:tab/>
        <w:t xml:space="preserve">Количество условий доступности организации для инвалидов и </w:t>
      </w:r>
      <w:r w:rsidRPr="000E188B">
        <w:rPr>
          <w:rFonts w:ascii="Times New Roman" w:eastAsia="Arial Unicode MS" w:hAnsi="Times New Roman" w:cs="Times New Roman"/>
          <w:bCs/>
          <w:sz w:val="28"/>
          <w:szCs w:val="28"/>
          <w:lang w:eastAsia="ru-RU"/>
        </w:rPr>
        <w:t xml:space="preserve">количество условий доступности, позволяющих инвалидам получать услуги наравне с другими, зафиксированное по результатам наблюдения, представлено в таблице </w:t>
      </w:r>
      <w:r w:rsidR="00077BEA">
        <w:rPr>
          <w:rFonts w:ascii="Times New Roman" w:eastAsia="Arial Unicode MS" w:hAnsi="Times New Roman" w:cs="Times New Roman"/>
          <w:bCs/>
          <w:sz w:val="28"/>
          <w:szCs w:val="28"/>
          <w:lang w:eastAsia="ru-RU"/>
        </w:rPr>
        <w:t>7</w:t>
      </w:r>
      <w:r w:rsidRPr="000E188B">
        <w:rPr>
          <w:rFonts w:ascii="Times New Roman" w:eastAsia="Arial Unicode MS" w:hAnsi="Times New Roman" w:cs="Times New Roman"/>
          <w:bCs/>
          <w:sz w:val="28"/>
          <w:szCs w:val="28"/>
          <w:lang w:eastAsia="ru-RU"/>
        </w:rPr>
        <w:t>.</w:t>
      </w:r>
    </w:p>
    <w:p w:rsidR="000E188B" w:rsidRP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0E188B">
      <w:pPr>
        <w:spacing w:after="0" w:line="240" w:lineRule="auto"/>
        <w:contextualSpacing/>
        <w:jc w:val="both"/>
        <w:rPr>
          <w:rFonts w:ascii="Times New Roman" w:eastAsia="Arial Unicode MS" w:hAnsi="Times New Roman" w:cs="Times New Roman"/>
          <w:sz w:val="28"/>
          <w:szCs w:val="28"/>
          <w:lang w:eastAsia="ru-RU"/>
        </w:rPr>
      </w:pPr>
    </w:p>
    <w:p w:rsidR="000E188B" w:rsidRPr="000E188B" w:rsidRDefault="00077BEA" w:rsidP="000E188B">
      <w:pPr>
        <w:spacing w:after="0" w:line="240" w:lineRule="auto"/>
        <w:contextualSpacing/>
        <w:jc w:val="both"/>
        <w:rPr>
          <w:rFonts w:ascii="Times New Roman" w:eastAsia="Calibri" w:hAnsi="Times New Roman" w:cs="Times New Roman"/>
          <w:b/>
          <w:sz w:val="28"/>
          <w:szCs w:val="28"/>
          <w:lang w:eastAsia="ru-RU"/>
        </w:rPr>
      </w:pPr>
      <w:r>
        <w:rPr>
          <w:rFonts w:ascii="Times New Roman" w:eastAsia="Arial Unicode MS" w:hAnsi="Times New Roman" w:cs="Times New Roman"/>
          <w:sz w:val="28"/>
          <w:szCs w:val="28"/>
          <w:lang w:eastAsia="ru-RU"/>
        </w:rPr>
        <w:lastRenderedPageBreak/>
        <w:t>Таблица – 7</w:t>
      </w:r>
      <w:r w:rsidR="000E188B" w:rsidRPr="000E188B">
        <w:rPr>
          <w:rFonts w:ascii="Times New Roman" w:eastAsia="Arial Unicode MS" w:hAnsi="Times New Roman" w:cs="Times New Roman"/>
          <w:sz w:val="28"/>
          <w:szCs w:val="28"/>
          <w:lang w:eastAsia="ru-RU"/>
        </w:rPr>
        <w:t xml:space="preserve"> </w:t>
      </w:r>
      <w:r w:rsidR="000E188B" w:rsidRPr="000E188B">
        <w:rPr>
          <w:rFonts w:ascii="Times New Roman" w:eastAsia="Calibri" w:hAnsi="Times New Roman" w:cs="Times New Roman"/>
          <w:b/>
          <w:sz w:val="28"/>
          <w:szCs w:val="28"/>
          <w:lang w:eastAsia="ru-RU"/>
        </w:rPr>
        <w:t>Условия доступности организации и ее услуг для инвалидов, ед.</w:t>
      </w:r>
    </w:p>
    <w:p w:rsidR="000E188B" w:rsidRPr="000E188B" w:rsidRDefault="000E188B" w:rsidP="000E188B">
      <w:pPr>
        <w:spacing w:after="0" w:line="240" w:lineRule="auto"/>
        <w:contextualSpacing/>
        <w:jc w:val="both"/>
        <w:rPr>
          <w:rFonts w:ascii="Times New Roman" w:eastAsia="Calibri" w:hAnsi="Times New Roman" w:cs="Times New Roman"/>
          <w:b/>
          <w:sz w:val="28"/>
          <w:szCs w:val="28"/>
          <w:lang w:eastAsia="ru-RU"/>
        </w:rPr>
      </w:pPr>
    </w:p>
    <w:tbl>
      <w:tblPr>
        <w:tblW w:w="14879" w:type="dxa"/>
        <w:tblInd w:w="113" w:type="dxa"/>
        <w:tblLook w:val="04A0"/>
      </w:tblPr>
      <w:tblGrid>
        <w:gridCol w:w="459"/>
        <w:gridCol w:w="5777"/>
        <w:gridCol w:w="851"/>
        <w:gridCol w:w="567"/>
        <w:gridCol w:w="566"/>
        <w:gridCol w:w="424"/>
        <w:gridCol w:w="709"/>
        <w:gridCol w:w="567"/>
        <w:gridCol w:w="709"/>
        <w:gridCol w:w="708"/>
        <w:gridCol w:w="709"/>
        <w:gridCol w:w="567"/>
        <w:gridCol w:w="991"/>
        <w:gridCol w:w="426"/>
        <w:gridCol w:w="849"/>
      </w:tblGrid>
      <w:tr w:rsidR="000E188B" w:rsidRPr="000E188B" w:rsidTr="000E188B">
        <w:trPr>
          <w:trHeight w:val="2896"/>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 п/п</w:t>
            </w:r>
          </w:p>
        </w:tc>
        <w:tc>
          <w:tcPr>
            <w:tcW w:w="5777" w:type="dxa"/>
            <w:tcBorders>
              <w:top w:val="single" w:sz="4" w:space="0" w:color="auto"/>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Наименование организации</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1.оборудование входных групп пандусами (подъемными платформами)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2. наличие выделенных стоянок для автотранспортных средств инвалидов</w:t>
            </w:r>
          </w:p>
        </w:tc>
        <w:tc>
          <w:tcPr>
            <w:tcW w:w="566"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3.наличие адаптированных лифтов, поручней, расширенных дверных проемов</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4.наличие сменных кресел-колясок</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5. наличие специально оборудованных для инвалидов санитарно-гигиенических помещений</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3.1. Количество условий доступности организации для инвалидов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1.дублирование для инвалидов по слуху и зрению звуковой и зрительной информации</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2.дублирование надписей, знаков и иной текстовой и графической информации знаками, выполненными рельефно-точечным шрифтом Брайля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 xml:space="preserve">3. возможность предоставления инвалидам по слуху (слуху и зрению) услуг </w:t>
            </w:r>
            <w:proofErr w:type="spellStart"/>
            <w:r w:rsidRPr="000E188B">
              <w:rPr>
                <w:rFonts w:ascii="Times New Roman" w:eastAsia="Times New Roman" w:hAnsi="Times New Roman" w:cs="Times New Roman"/>
                <w:color w:val="000000"/>
                <w:sz w:val="18"/>
                <w:szCs w:val="18"/>
                <w:lang w:eastAsia="ru-RU"/>
              </w:rPr>
              <w:t>сурдопереводчика</w:t>
            </w:r>
            <w:proofErr w:type="spellEnd"/>
            <w:r w:rsidRPr="000E188B">
              <w:rPr>
                <w:rFonts w:ascii="Times New Roman" w:eastAsia="Times New Roman" w:hAnsi="Times New Roman" w:cs="Times New Roman"/>
                <w:color w:val="000000"/>
                <w:sz w:val="18"/>
                <w:szCs w:val="18"/>
                <w:lang w:eastAsia="ru-RU"/>
              </w:rPr>
              <w:t xml:space="preserve"> (</w:t>
            </w:r>
            <w:proofErr w:type="spellStart"/>
            <w:r w:rsidRPr="000E188B">
              <w:rPr>
                <w:rFonts w:ascii="Times New Roman" w:eastAsia="Times New Roman" w:hAnsi="Times New Roman" w:cs="Times New Roman"/>
                <w:color w:val="000000"/>
                <w:sz w:val="18"/>
                <w:szCs w:val="18"/>
                <w:lang w:eastAsia="ru-RU"/>
              </w:rPr>
              <w:t>тифлосурдопереводчика</w:t>
            </w:r>
            <w:proofErr w:type="spellEnd"/>
            <w:r w:rsidRPr="000E188B">
              <w:rPr>
                <w:rFonts w:ascii="Times New Roman" w:eastAsia="Times New Roman" w:hAnsi="Times New Roman" w:cs="Times New Roman"/>
                <w:color w:val="000000"/>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 xml:space="preserve">4.наличие альтернативной версии официального сайта организации для инвалидов по зрению </w:t>
            </w:r>
          </w:p>
        </w:tc>
        <w:tc>
          <w:tcPr>
            <w:tcW w:w="991"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5.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6. наличие возможности предоставления услуги в дистанционном режиме или на дому</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3.2. Количество условий доступности, позволяющих инвалидам получать услуги наравне с другими</w:t>
            </w:r>
          </w:p>
        </w:tc>
      </w:tr>
      <w:tr w:rsidR="000E188B" w:rsidRPr="000E188B" w:rsidTr="000E188B">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577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851"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0</w:t>
            </w:r>
          </w:p>
        </w:tc>
        <w:tc>
          <w:tcPr>
            <w:tcW w:w="566"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424"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991"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1</w:t>
            </w:r>
          </w:p>
        </w:tc>
        <w:tc>
          <w:tcPr>
            <w:tcW w:w="849"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4</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F9253E" w:rsidRDefault="00F9253E" w:rsidP="000E188B">
      <w:pPr>
        <w:spacing w:after="0" w:line="276" w:lineRule="auto"/>
        <w:ind w:firstLine="709"/>
        <w:contextualSpacing/>
        <w:jc w:val="both"/>
        <w:rPr>
          <w:rFonts w:ascii="Times New Roman" w:eastAsia="Times New Roman" w:hAnsi="Times New Roman" w:cs="Times New Roman"/>
          <w:sz w:val="28"/>
          <w:szCs w:val="28"/>
          <w:lang w:eastAsia="ru-RU"/>
        </w:rPr>
      </w:pPr>
    </w:p>
    <w:p w:rsidR="000E188B" w:rsidRPr="000E188B" w:rsidRDefault="000E188B" w:rsidP="000E188B">
      <w:pPr>
        <w:spacing w:after="0" w:line="276" w:lineRule="auto"/>
        <w:ind w:firstLine="709"/>
        <w:contextualSpacing/>
        <w:jc w:val="both"/>
        <w:rPr>
          <w:rFonts w:ascii="Times New Roman" w:eastAsia="Times New Roman" w:hAnsi="Times New Roman" w:cs="Times New Roman"/>
          <w:sz w:val="28"/>
          <w:szCs w:val="28"/>
          <w:lang w:eastAsia="ru-RU"/>
        </w:rPr>
      </w:pPr>
      <w:r w:rsidRPr="000E188B">
        <w:rPr>
          <w:rFonts w:ascii="Times New Roman" w:eastAsia="Times New Roman" w:hAnsi="Times New Roman" w:cs="Times New Roman"/>
          <w:sz w:val="28"/>
          <w:szCs w:val="28"/>
          <w:lang w:eastAsia="ru-RU"/>
        </w:rPr>
        <w:t xml:space="preserve">3. </w:t>
      </w:r>
      <w:r w:rsidR="00F1371F">
        <w:rPr>
          <w:rFonts w:ascii="Times New Roman" w:eastAsia="Times New Roman" w:hAnsi="Times New Roman" w:cs="Times New Roman"/>
          <w:sz w:val="28"/>
          <w:szCs w:val="28"/>
          <w:lang w:eastAsia="ru-RU"/>
        </w:rPr>
        <w:t xml:space="preserve">3. </w:t>
      </w:r>
      <w:r w:rsidRPr="000E188B">
        <w:rPr>
          <w:rFonts w:ascii="Times New Roman" w:eastAsia="Times New Roman" w:hAnsi="Times New Roman" w:cs="Times New Roman"/>
          <w:sz w:val="28"/>
          <w:szCs w:val="28"/>
          <w:lang w:eastAsia="ru-RU"/>
        </w:rPr>
        <w:t>Доля получателей услуг, удовлетворенных доступностью услуг для инвалидов.</w:t>
      </w:r>
    </w:p>
    <w:p w:rsidR="000E188B" w:rsidRPr="000E188B" w:rsidRDefault="000E188B" w:rsidP="000E188B">
      <w:pPr>
        <w:spacing w:after="0" w:line="276" w:lineRule="auto"/>
        <w:ind w:firstLine="709"/>
        <w:contextualSpacing/>
        <w:jc w:val="both"/>
        <w:rPr>
          <w:rFonts w:ascii="Times New Roman" w:eastAsia="Times New Roman" w:hAnsi="Times New Roman" w:cs="Times New Roman"/>
          <w:sz w:val="28"/>
          <w:szCs w:val="28"/>
          <w:lang w:eastAsia="ru-RU"/>
        </w:rPr>
      </w:pPr>
      <w:r w:rsidRPr="000E188B">
        <w:rPr>
          <w:rFonts w:ascii="Times New Roman" w:eastAsia="Times New Roman" w:hAnsi="Times New Roman" w:cs="Times New Roman"/>
          <w:sz w:val="28"/>
          <w:szCs w:val="28"/>
          <w:lang w:eastAsia="ru-RU"/>
        </w:rPr>
        <w:t xml:space="preserve">В соответствии с порядком определения независимой оценки качества был проведен расчет значений показателей, сформированных на основании мнений получателей услуг организации о различных аспектах их оказания. </w:t>
      </w:r>
    </w:p>
    <w:p w:rsidR="000E188B" w:rsidRPr="000E188B" w:rsidRDefault="000E188B" w:rsidP="000E188B">
      <w:pPr>
        <w:spacing w:after="0" w:line="276" w:lineRule="auto"/>
        <w:contextualSpacing/>
        <w:jc w:val="both"/>
        <w:rPr>
          <w:rFonts w:ascii="Times New Roman" w:eastAsia="Arial Unicode MS" w:hAnsi="Times New Roman" w:cs="Times New Roman"/>
          <w:sz w:val="28"/>
          <w:szCs w:val="28"/>
          <w:lang w:eastAsia="ru-RU"/>
        </w:rPr>
      </w:pPr>
      <w:r w:rsidRPr="000E188B">
        <w:rPr>
          <w:rFonts w:ascii="Times New Roman" w:eastAsia="Times New Roman" w:hAnsi="Times New Roman" w:cs="Times New Roman"/>
          <w:sz w:val="28"/>
          <w:szCs w:val="28"/>
          <w:lang w:eastAsia="ru-RU"/>
        </w:rPr>
        <w:t>При подсчете оценки по показателю 3.3 «Доля получателей услуг, удовлетворенных доступностью услуг для инвалидов» учитывалось мнение респондентов, которые указали, что сами являются инвалидами или в их семье есть люди с ограниченными возможностями здоровья, которые посещают оцениваемую организацию. (см. табл. 12).</w:t>
      </w:r>
      <w:r w:rsidRPr="000E188B">
        <w:rPr>
          <w:rFonts w:ascii="Times New Roman" w:eastAsia="Arial Unicode MS" w:hAnsi="Times New Roman" w:cs="Times New Roman"/>
          <w:sz w:val="28"/>
          <w:szCs w:val="28"/>
          <w:lang w:eastAsia="ru-RU"/>
        </w:rPr>
        <w:t xml:space="preserve"> </w:t>
      </w:r>
    </w:p>
    <w:p w:rsidR="00F9253E" w:rsidRDefault="000E188B" w:rsidP="00596596">
      <w:pPr>
        <w:spacing w:after="0" w:line="276" w:lineRule="auto"/>
        <w:ind w:firstLine="708"/>
        <w:contextualSpacing/>
        <w:jc w:val="both"/>
        <w:rPr>
          <w:rFonts w:ascii="Times New Roman" w:eastAsia="Times New Roman" w:hAnsi="Times New Roman" w:cs="Times New Roman"/>
          <w:sz w:val="28"/>
          <w:szCs w:val="28"/>
          <w:lang w:eastAsia="ru-RU"/>
        </w:rPr>
      </w:pPr>
      <w:r w:rsidRPr="000E188B">
        <w:rPr>
          <w:rFonts w:ascii="Times New Roman" w:eastAsia="Arial Unicode MS" w:hAnsi="Times New Roman" w:cs="Times New Roman"/>
          <w:sz w:val="28"/>
          <w:szCs w:val="28"/>
          <w:lang w:eastAsia="ru-RU"/>
        </w:rPr>
        <w:t>В соответствии с методикой независимой оценки качества условий осуществления деятельности организации культуры, максимальное значение критерия «Доступность услуг для инвалидов» составляет 100,0 баллов. Расчет составляющих критерия «</w:t>
      </w:r>
      <w:r w:rsidRPr="000E188B">
        <w:rPr>
          <w:rFonts w:ascii="Times New Roman" w:eastAsia="Times New Roman" w:hAnsi="Times New Roman" w:cs="Times New Roman"/>
          <w:sz w:val="28"/>
          <w:szCs w:val="28"/>
          <w:lang w:eastAsia="ru-RU"/>
        </w:rPr>
        <w:t xml:space="preserve">Доступность услуг для инвалидов» приведен в таблице </w:t>
      </w:r>
      <w:r w:rsidR="00077BEA">
        <w:rPr>
          <w:rFonts w:ascii="Times New Roman" w:eastAsia="Times New Roman" w:hAnsi="Times New Roman" w:cs="Times New Roman"/>
          <w:sz w:val="28"/>
          <w:szCs w:val="28"/>
          <w:lang w:eastAsia="ru-RU"/>
        </w:rPr>
        <w:t>8</w:t>
      </w:r>
      <w:r w:rsidR="00596596">
        <w:rPr>
          <w:rFonts w:ascii="Times New Roman" w:eastAsia="Times New Roman" w:hAnsi="Times New Roman" w:cs="Times New Roman"/>
          <w:sz w:val="28"/>
          <w:szCs w:val="28"/>
          <w:lang w:eastAsia="ru-RU"/>
        </w:rPr>
        <w:t>.</w:t>
      </w:r>
    </w:p>
    <w:p w:rsidR="00596596" w:rsidRPr="00596596" w:rsidRDefault="00596596" w:rsidP="00596596">
      <w:pPr>
        <w:spacing w:after="0" w:line="276" w:lineRule="auto"/>
        <w:ind w:firstLine="708"/>
        <w:contextualSpacing/>
        <w:jc w:val="both"/>
        <w:rPr>
          <w:rFonts w:ascii="Times New Roman" w:eastAsia="Times New Roman" w:hAnsi="Times New Roman" w:cs="Times New Roman"/>
          <w:sz w:val="28"/>
          <w:szCs w:val="28"/>
          <w:lang w:eastAsia="ru-RU"/>
        </w:rPr>
      </w:pPr>
    </w:p>
    <w:p w:rsidR="000E188B" w:rsidRPr="000E188B" w:rsidRDefault="000E188B" w:rsidP="000E188B">
      <w:pPr>
        <w:spacing w:after="0" w:line="240" w:lineRule="auto"/>
        <w:contextualSpacing/>
        <w:jc w:val="both"/>
        <w:rPr>
          <w:rFonts w:ascii="Times New Roman" w:eastAsia="Arial Unicode MS" w:hAnsi="Times New Roman" w:cs="Times New Roman"/>
          <w:b/>
          <w:sz w:val="28"/>
          <w:szCs w:val="28"/>
          <w:lang w:eastAsia="ru-RU"/>
        </w:rPr>
      </w:pPr>
      <w:r w:rsidRPr="000E188B">
        <w:rPr>
          <w:rFonts w:ascii="Times New Roman" w:eastAsia="Arial Unicode MS" w:hAnsi="Times New Roman" w:cs="Times New Roman"/>
          <w:sz w:val="28"/>
          <w:szCs w:val="28"/>
          <w:lang w:eastAsia="ru-RU"/>
        </w:rPr>
        <w:lastRenderedPageBreak/>
        <w:t xml:space="preserve">Таблица – </w:t>
      </w:r>
      <w:r w:rsidR="00077BEA">
        <w:rPr>
          <w:rFonts w:ascii="Times New Roman" w:eastAsia="Arial Unicode MS" w:hAnsi="Times New Roman" w:cs="Times New Roman"/>
          <w:sz w:val="28"/>
          <w:szCs w:val="28"/>
          <w:lang w:eastAsia="ru-RU"/>
        </w:rPr>
        <w:t>8</w:t>
      </w:r>
      <w:r w:rsidRPr="000E188B">
        <w:rPr>
          <w:rFonts w:ascii="Times New Roman" w:eastAsia="Arial Unicode MS" w:hAnsi="Times New Roman" w:cs="Times New Roman"/>
          <w:sz w:val="28"/>
          <w:szCs w:val="28"/>
          <w:lang w:eastAsia="ru-RU"/>
        </w:rPr>
        <w:t xml:space="preserve"> </w:t>
      </w:r>
      <w:r w:rsidRPr="000E188B">
        <w:rPr>
          <w:rFonts w:ascii="Times New Roman" w:eastAsia="Arial Unicode MS" w:hAnsi="Times New Roman" w:cs="Times New Roman"/>
          <w:b/>
          <w:sz w:val="28"/>
          <w:szCs w:val="28"/>
          <w:lang w:eastAsia="ru-RU"/>
        </w:rPr>
        <w:t>Критерий «Доступность услуг для инвалидов»</w:t>
      </w:r>
    </w:p>
    <w:p w:rsidR="000E188B" w:rsidRPr="000E188B" w:rsidRDefault="000E188B" w:rsidP="000E188B">
      <w:pPr>
        <w:spacing w:after="0" w:line="360" w:lineRule="auto"/>
        <w:ind w:firstLine="708"/>
        <w:contextualSpacing/>
        <w:jc w:val="both"/>
        <w:rPr>
          <w:rFonts w:ascii="Times New Roman" w:eastAsia="Times New Roman" w:hAnsi="Times New Roman" w:cs="Times New Roman"/>
          <w:sz w:val="24"/>
          <w:szCs w:val="24"/>
          <w:lang w:eastAsia="ru-RU"/>
        </w:rPr>
      </w:pPr>
    </w:p>
    <w:tbl>
      <w:tblPr>
        <w:tblW w:w="0" w:type="auto"/>
        <w:tblInd w:w="-743" w:type="dxa"/>
        <w:tblLook w:val="04A0"/>
      </w:tblPr>
      <w:tblGrid>
        <w:gridCol w:w="6096"/>
        <w:gridCol w:w="1418"/>
        <w:gridCol w:w="850"/>
        <w:gridCol w:w="992"/>
        <w:gridCol w:w="993"/>
        <w:gridCol w:w="850"/>
        <w:gridCol w:w="567"/>
        <w:gridCol w:w="992"/>
        <w:gridCol w:w="567"/>
        <w:gridCol w:w="567"/>
        <w:gridCol w:w="567"/>
        <w:gridCol w:w="567"/>
      </w:tblGrid>
      <w:tr w:rsidR="000E188B" w:rsidRPr="000E188B" w:rsidTr="00F9253E">
        <w:trPr>
          <w:trHeight w:val="1858"/>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Название организации</w:t>
            </w:r>
          </w:p>
        </w:tc>
        <w:tc>
          <w:tcPr>
            <w:tcW w:w="1418"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Количество условий доступности организации для инвалидов</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3.1</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3.1 с учетом значимости</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Количество условий доступности, позволяющих инвалидам получать услуги наравне с другими</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3.2</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3.2 с учетом значимости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Число получателей услуг-инвалидов, удовлетворенных доступностью услуг для инвалидов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Число получателей услуг-инвалидов, опрошенных по данному вопросу</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Значение показателя 3.3 с учетом значимости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Итого по критерию:</w:t>
            </w:r>
          </w:p>
        </w:tc>
      </w:tr>
      <w:tr w:rsidR="000E188B" w:rsidRPr="000E188B" w:rsidTr="00F9253E">
        <w:trPr>
          <w:trHeight w:val="552"/>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418"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60</w:t>
            </w:r>
          </w:p>
        </w:tc>
        <w:tc>
          <w:tcPr>
            <w:tcW w:w="992"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18,0</w:t>
            </w:r>
          </w:p>
        </w:tc>
        <w:tc>
          <w:tcPr>
            <w:tcW w:w="993"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32,0</w:t>
            </w:r>
          </w:p>
        </w:tc>
        <w:tc>
          <w:tcPr>
            <w:tcW w:w="992"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color w:val="000000"/>
                <w:sz w:val="18"/>
                <w:szCs w:val="18"/>
                <w:lang w:eastAsia="ru-RU"/>
              </w:rPr>
            </w:pPr>
            <w:r w:rsidRPr="000E188B">
              <w:rPr>
                <w:rFonts w:ascii="Times New Roman" w:eastAsia="Times New Roman" w:hAnsi="Times New Roman" w:cs="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28,4</w:t>
            </w:r>
          </w:p>
        </w:tc>
        <w:tc>
          <w:tcPr>
            <w:tcW w:w="567" w:type="dxa"/>
            <w:tcBorders>
              <w:top w:val="nil"/>
              <w:left w:val="nil"/>
              <w:bottom w:val="single" w:sz="4" w:space="0" w:color="auto"/>
              <w:right w:val="single" w:sz="4" w:space="0" w:color="auto"/>
            </w:tcBorders>
            <w:shd w:val="clear" w:color="auto" w:fill="auto"/>
            <w:vAlign w:val="center"/>
            <w:hideMark/>
          </w:tcPr>
          <w:p w:rsidR="000E188B" w:rsidRPr="000E188B" w:rsidRDefault="000E188B" w:rsidP="000E188B">
            <w:pPr>
              <w:spacing w:after="0" w:line="192" w:lineRule="auto"/>
              <w:jc w:val="center"/>
              <w:rPr>
                <w:rFonts w:ascii="Times New Roman" w:eastAsia="Times New Roman" w:hAnsi="Times New Roman" w:cs="Times New Roman"/>
                <w:b/>
                <w:bCs/>
                <w:color w:val="000000"/>
                <w:sz w:val="18"/>
                <w:szCs w:val="18"/>
                <w:lang w:eastAsia="ru-RU"/>
              </w:rPr>
            </w:pPr>
            <w:r w:rsidRPr="000E188B">
              <w:rPr>
                <w:rFonts w:ascii="Times New Roman" w:eastAsia="Times New Roman" w:hAnsi="Times New Roman" w:cs="Times New Roman"/>
                <w:b/>
                <w:bCs/>
                <w:color w:val="000000"/>
                <w:sz w:val="18"/>
                <w:szCs w:val="18"/>
                <w:lang w:eastAsia="ru-RU"/>
              </w:rPr>
              <w:t>78,4</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F9253E" w:rsidRPr="00F9253E" w:rsidRDefault="00F1371F" w:rsidP="00F9253E">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r w:rsidR="00B15383">
        <w:rPr>
          <w:rFonts w:ascii="Times New Roman" w:eastAsia="Times New Roman" w:hAnsi="Times New Roman" w:cs="Times New Roman"/>
          <w:b/>
          <w:sz w:val="28"/>
          <w:szCs w:val="28"/>
          <w:lang w:eastAsia="ru-RU"/>
        </w:rPr>
        <w:t>.</w:t>
      </w:r>
      <w:r w:rsidR="00F9253E" w:rsidRPr="00F9253E">
        <w:rPr>
          <w:rFonts w:ascii="Times New Roman" w:eastAsia="Times New Roman" w:hAnsi="Times New Roman" w:cs="Times New Roman"/>
          <w:b/>
          <w:sz w:val="28"/>
          <w:szCs w:val="28"/>
          <w:lang w:eastAsia="ru-RU"/>
        </w:rPr>
        <w:t xml:space="preserve"> Доброжелательность, вежливость работников организаций</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15383">
        <w:rPr>
          <w:rFonts w:ascii="Times New Roman" w:eastAsia="Times New Roman" w:hAnsi="Times New Roman" w:cs="Times New Roman"/>
          <w:sz w:val="28"/>
          <w:szCs w:val="28"/>
          <w:lang w:eastAsia="ru-RU"/>
        </w:rPr>
        <w:t>1</w:t>
      </w:r>
      <w:r w:rsidR="00F9253E" w:rsidRPr="00F9253E">
        <w:rPr>
          <w:rFonts w:ascii="Times New Roman" w:eastAsia="Times New Roman" w:hAnsi="Times New Roman" w:cs="Times New Roman"/>
          <w:sz w:val="28"/>
          <w:szCs w:val="28"/>
          <w:lang w:eastAsia="ru-RU"/>
        </w:rPr>
        <w:t>.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bookmarkStart w:id="0" w:name="_GoBack"/>
      <w:bookmarkEnd w:id="0"/>
      <w:r w:rsidR="00F9253E" w:rsidRPr="00F9253E">
        <w:rPr>
          <w:rFonts w:ascii="Times New Roman" w:eastAsia="Times New Roman" w:hAnsi="Times New Roman" w:cs="Times New Roman"/>
          <w:sz w:val="28"/>
          <w:szCs w:val="28"/>
          <w:lang w:eastAsia="ru-RU"/>
        </w:rPr>
        <w:t xml:space="preserve"> </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9253E" w:rsidRPr="00F9253E">
        <w:rPr>
          <w:rFonts w:ascii="Times New Roman" w:eastAsia="Times New Roman" w:hAnsi="Times New Roman" w:cs="Times New Roman"/>
          <w:sz w:val="28"/>
          <w:szCs w:val="28"/>
          <w:lang w:eastAsia="ru-RU"/>
        </w:rPr>
        <w:t xml:space="preserve">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9253E" w:rsidRPr="00F9253E">
        <w:rPr>
          <w:rFonts w:ascii="Times New Roman" w:eastAsia="Times New Roman" w:hAnsi="Times New Roman" w:cs="Times New Roman"/>
          <w:sz w:val="28"/>
          <w:szCs w:val="28"/>
          <w:lang w:eastAsia="ru-RU"/>
        </w:rPr>
        <w:t>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F9253E" w:rsidRPr="00F9253E" w:rsidRDefault="00F9253E" w:rsidP="00F9253E">
      <w:pPr>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 xml:space="preserve">В соответствии с порядком определения независимой оценки качества был проведен расчет значений показателей, сформированных на основании мнений получателей услуг организации о различных аспектах их оказания. Число получателей услуг, удовлетворенных различными аспектами критерия «Доброжелательность, вежливость работников организаций» представлено в таблице </w:t>
      </w:r>
      <w:r w:rsidR="00077BEA">
        <w:rPr>
          <w:rFonts w:ascii="Times New Roman" w:eastAsia="Times New Roman" w:hAnsi="Times New Roman" w:cs="Times New Roman"/>
          <w:sz w:val="28"/>
          <w:szCs w:val="28"/>
          <w:lang w:eastAsia="ru-RU"/>
        </w:rPr>
        <w:t>9</w:t>
      </w:r>
      <w:r w:rsidRPr="00F9253E">
        <w:rPr>
          <w:rFonts w:ascii="Times New Roman" w:eastAsia="Times New Roman" w:hAnsi="Times New Roman" w:cs="Times New Roman"/>
          <w:sz w:val="28"/>
          <w:szCs w:val="28"/>
          <w:lang w:eastAsia="ru-RU"/>
        </w:rPr>
        <w:t>.</w:t>
      </w:r>
    </w:p>
    <w:p w:rsidR="00F9253E" w:rsidRPr="00F9253E" w:rsidRDefault="00F9253E" w:rsidP="00F9253E">
      <w:pPr>
        <w:spacing w:after="0" w:line="276" w:lineRule="auto"/>
        <w:ind w:firstLine="708"/>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lastRenderedPageBreak/>
        <w:t xml:space="preserve">В соответствии с методикой независимой оценки качества деятельности организаций культуры, максимальное значение критерия «Доброжелательность, вежливость работников организаций» составляет 100,0 баллов. Расчет составляющих критерия «Доброжелательность, вежливость работников организаций» (таблица </w:t>
      </w:r>
      <w:r w:rsidR="00077BEA">
        <w:rPr>
          <w:rFonts w:ascii="Times New Roman" w:eastAsia="Times New Roman" w:hAnsi="Times New Roman" w:cs="Times New Roman"/>
          <w:sz w:val="28"/>
          <w:szCs w:val="28"/>
          <w:lang w:eastAsia="ru-RU"/>
        </w:rPr>
        <w:t>9</w:t>
      </w:r>
      <w:r w:rsidRPr="00F9253E">
        <w:rPr>
          <w:rFonts w:ascii="Times New Roman" w:eastAsia="Times New Roman" w:hAnsi="Times New Roman" w:cs="Times New Roman"/>
          <w:sz w:val="28"/>
          <w:szCs w:val="28"/>
          <w:lang w:eastAsia="ru-RU"/>
        </w:rPr>
        <w:t>).</w:t>
      </w:r>
    </w:p>
    <w:p w:rsidR="00596596" w:rsidRDefault="00596596" w:rsidP="00F9253E">
      <w:pPr>
        <w:spacing w:after="0" w:line="240" w:lineRule="auto"/>
        <w:contextualSpacing/>
        <w:jc w:val="both"/>
        <w:rPr>
          <w:rFonts w:ascii="Times New Roman" w:eastAsia="Arial Unicode MS" w:hAnsi="Times New Roman" w:cs="Times New Roman"/>
          <w:sz w:val="28"/>
          <w:szCs w:val="28"/>
          <w:lang w:eastAsia="ru-RU"/>
        </w:rPr>
      </w:pPr>
    </w:p>
    <w:p w:rsidR="00F9253E" w:rsidRPr="00F9253E" w:rsidRDefault="00F9253E" w:rsidP="00F9253E">
      <w:pPr>
        <w:spacing w:after="0" w:line="240" w:lineRule="auto"/>
        <w:contextualSpacing/>
        <w:jc w:val="both"/>
        <w:rPr>
          <w:rFonts w:ascii="Times New Roman" w:eastAsia="Arial Unicode MS" w:hAnsi="Times New Roman" w:cs="Times New Roman"/>
          <w:b/>
          <w:sz w:val="28"/>
          <w:szCs w:val="28"/>
          <w:lang w:eastAsia="ru-RU"/>
        </w:rPr>
      </w:pPr>
      <w:r w:rsidRPr="00F9253E">
        <w:rPr>
          <w:rFonts w:ascii="Times New Roman" w:eastAsia="Arial Unicode MS" w:hAnsi="Times New Roman" w:cs="Times New Roman"/>
          <w:sz w:val="28"/>
          <w:szCs w:val="28"/>
          <w:lang w:eastAsia="ru-RU"/>
        </w:rPr>
        <w:t>Таблица –</w:t>
      </w:r>
      <w:r w:rsidR="00077BEA">
        <w:rPr>
          <w:rFonts w:ascii="Times New Roman" w:eastAsia="Arial Unicode MS" w:hAnsi="Times New Roman" w:cs="Times New Roman"/>
          <w:sz w:val="28"/>
          <w:szCs w:val="28"/>
          <w:lang w:eastAsia="ru-RU"/>
        </w:rPr>
        <w:t>9</w:t>
      </w:r>
      <w:r w:rsidRPr="00F9253E">
        <w:rPr>
          <w:rFonts w:ascii="Times New Roman" w:eastAsia="Arial Unicode MS" w:hAnsi="Times New Roman" w:cs="Times New Roman"/>
          <w:sz w:val="28"/>
          <w:szCs w:val="28"/>
          <w:lang w:eastAsia="ru-RU"/>
        </w:rPr>
        <w:t xml:space="preserve"> </w:t>
      </w:r>
      <w:r w:rsidRPr="00F9253E">
        <w:rPr>
          <w:rFonts w:ascii="Times New Roman" w:eastAsia="Arial Unicode MS" w:hAnsi="Times New Roman" w:cs="Times New Roman"/>
          <w:b/>
          <w:sz w:val="28"/>
          <w:szCs w:val="28"/>
          <w:lang w:eastAsia="ru-RU"/>
        </w:rPr>
        <w:t>Критерий «Доброжелательность, вежливость работников организаций»</w:t>
      </w:r>
    </w:p>
    <w:p w:rsidR="00F9253E" w:rsidRPr="00F9253E" w:rsidRDefault="00F9253E" w:rsidP="00F9253E">
      <w:pPr>
        <w:spacing w:after="0" w:line="360" w:lineRule="auto"/>
        <w:contextualSpacing/>
        <w:jc w:val="both"/>
        <w:rPr>
          <w:rFonts w:ascii="Times New Roman" w:eastAsia="Times New Roman" w:hAnsi="Times New Roman" w:cs="Times New Roman"/>
          <w:b/>
          <w:sz w:val="24"/>
          <w:szCs w:val="24"/>
          <w:lang w:eastAsia="ru-RU"/>
        </w:rPr>
      </w:pPr>
    </w:p>
    <w:tbl>
      <w:tblPr>
        <w:tblW w:w="15163" w:type="dxa"/>
        <w:tblInd w:w="113" w:type="dxa"/>
        <w:tblLook w:val="04A0"/>
      </w:tblPr>
      <w:tblGrid>
        <w:gridCol w:w="7175"/>
        <w:gridCol w:w="1205"/>
        <w:gridCol w:w="486"/>
        <w:gridCol w:w="486"/>
        <w:gridCol w:w="531"/>
        <w:gridCol w:w="486"/>
        <w:gridCol w:w="486"/>
        <w:gridCol w:w="486"/>
        <w:gridCol w:w="630"/>
        <w:gridCol w:w="786"/>
        <w:gridCol w:w="538"/>
        <w:gridCol w:w="494"/>
        <w:gridCol w:w="531"/>
        <w:gridCol w:w="843"/>
      </w:tblGrid>
      <w:tr w:rsidR="00F9253E" w:rsidRPr="00F9253E" w:rsidTr="00F9253E">
        <w:trPr>
          <w:trHeight w:val="2231"/>
          <w:tblHeader/>
        </w:trPr>
        <w:tc>
          <w:tcPr>
            <w:tcW w:w="7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Название организации</w:t>
            </w:r>
          </w:p>
        </w:tc>
        <w:tc>
          <w:tcPr>
            <w:tcW w:w="1205"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4.1 с учетом значимости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486"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4.2</w:t>
            </w:r>
          </w:p>
        </w:tc>
        <w:tc>
          <w:tcPr>
            <w:tcW w:w="630"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4.2 с учетом значимости</w:t>
            </w:r>
          </w:p>
        </w:tc>
        <w:tc>
          <w:tcPr>
            <w:tcW w:w="786"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538"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494"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4.3</w:t>
            </w:r>
          </w:p>
        </w:tc>
        <w:tc>
          <w:tcPr>
            <w:tcW w:w="531"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4.3 с учетом значимости</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r>
      <w:tr w:rsidR="00F9253E" w:rsidRPr="00F9253E" w:rsidTr="00F9253E">
        <w:trPr>
          <w:trHeight w:val="552"/>
        </w:trPr>
        <w:tc>
          <w:tcPr>
            <w:tcW w:w="7175" w:type="dxa"/>
            <w:tcBorders>
              <w:top w:val="nil"/>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205"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611</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39,9</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610</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486"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w:t>
            </w:r>
          </w:p>
        </w:tc>
        <w:tc>
          <w:tcPr>
            <w:tcW w:w="630"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39,6</w:t>
            </w:r>
          </w:p>
        </w:tc>
        <w:tc>
          <w:tcPr>
            <w:tcW w:w="786"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606</w:t>
            </w:r>
          </w:p>
        </w:tc>
        <w:tc>
          <w:tcPr>
            <w:tcW w:w="538"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494"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w:t>
            </w:r>
          </w:p>
        </w:tc>
        <w:tc>
          <w:tcPr>
            <w:tcW w:w="531"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19,8</w:t>
            </w:r>
          </w:p>
        </w:tc>
        <w:tc>
          <w:tcPr>
            <w:tcW w:w="843"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99,2</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F9253E" w:rsidRPr="00F9253E" w:rsidRDefault="00F1371F" w:rsidP="00F9253E">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w:t>
      </w:r>
      <w:r w:rsidR="00B15383">
        <w:rPr>
          <w:rFonts w:ascii="Times New Roman" w:eastAsia="Times New Roman" w:hAnsi="Times New Roman" w:cs="Times New Roman"/>
          <w:b/>
          <w:sz w:val="28"/>
          <w:szCs w:val="28"/>
          <w:lang w:eastAsia="ru-RU"/>
        </w:rPr>
        <w:t>.</w:t>
      </w:r>
      <w:r w:rsidR="00F9253E" w:rsidRPr="00F9253E">
        <w:rPr>
          <w:rFonts w:ascii="Times New Roman" w:eastAsia="Times New Roman" w:hAnsi="Times New Roman" w:cs="Times New Roman"/>
          <w:b/>
          <w:sz w:val="28"/>
          <w:szCs w:val="28"/>
          <w:lang w:eastAsia="ru-RU"/>
        </w:rPr>
        <w:t xml:space="preserve"> Удовлетворенность условиями оказания услуг</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15383">
        <w:rPr>
          <w:rFonts w:ascii="Times New Roman" w:eastAsia="Times New Roman" w:hAnsi="Times New Roman" w:cs="Times New Roman"/>
          <w:sz w:val="28"/>
          <w:szCs w:val="28"/>
          <w:lang w:eastAsia="ru-RU"/>
        </w:rPr>
        <w:t>1</w:t>
      </w:r>
      <w:r w:rsidR="00F9253E" w:rsidRPr="00F9253E">
        <w:rPr>
          <w:rFonts w:ascii="Times New Roman" w:eastAsia="Times New Roman" w:hAnsi="Times New Roman" w:cs="Times New Roman"/>
          <w:sz w:val="28"/>
          <w:szCs w:val="28"/>
          <w:lang w:eastAsia="ru-RU"/>
        </w:rPr>
        <w:t>.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9253E" w:rsidRPr="00F9253E">
        <w:rPr>
          <w:rFonts w:ascii="Times New Roman" w:eastAsia="Times New Roman" w:hAnsi="Times New Roman" w:cs="Times New Roman"/>
          <w:sz w:val="28"/>
          <w:szCs w:val="28"/>
          <w:lang w:eastAsia="ru-RU"/>
        </w:rPr>
        <w:t xml:space="preserve">2. Доля получателей услуг, удовлетворенных организационными условиями предоставления услуг – удовлетворенность графиком работы организации (структурного подразделения, отдельных специалистов), </w:t>
      </w:r>
    </w:p>
    <w:p w:rsidR="00F9253E" w:rsidRPr="00F9253E" w:rsidRDefault="00F1371F" w:rsidP="00F9253E">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9253E" w:rsidRPr="00F9253E">
        <w:rPr>
          <w:rFonts w:ascii="Times New Roman" w:eastAsia="Times New Roman" w:hAnsi="Times New Roman" w:cs="Times New Roman"/>
          <w:sz w:val="28"/>
          <w:szCs w:val="28"/>
          <w:lang w:eastAsia="ru-RU"/>
        </w:rPr>
        <w:t>3. Доля получателей услуг, удовлетворенных в целом условиями оказания услуг в организации социальной сферы.</w:t>
      </w:r>
    </w:p>
    <w:p w:rsidR="00F9253E" w:rsidRPr="00F9253E" w:rsidRDefault="00F9253E" w:rsidP="00F9253E">
      <w:pPr>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lastRenderedPageBreak/>
        <w:t xml:space="preserve">Для расчета значений показателей критерия «Удовлетворенности условиями оказания услуг», из числа опрошенных получателей услуг были выделены респонденты, готовые рекомендовать оцениваемую организацию, а также удовлетворенные условиями оказания услуг. Численность получателей услуг, удовлетворенных условиями оказания услуг, в организации культуры представлена в таблице </w:t>
      </w:r>
      <w:r w:rsidR="00077BEA">
        <w:rPr>
          <w:rFonts w:ascii="Times New Roman" w:eastAsia="Times New Roman" w:hAnsi="Times New Roman" w:cs="Times New Roman"/>
          <w:sz w:val="28"/>
          <w:szCs w:val="28"/>
          <w:lang w:eastAsia="ru-RU"/>
        </w:rPr>
        <w:t>10</w:t>
      </w:r>
      <w:r w:rsidRPr="00F9253E">
        <w:rPr>
          <w:rFonts w:ascii="Times New Roman" w:eastAsia="Times New Roman" w:hAnsi="Times New Roman" w:cs="Times New Roman"/>
          <w:sz w:val="28"/>
          <w:szCs w:val="28"/>
          <w:lang w:eastAsia="ru-RU"/>
        </w:rPr>
        <w:t>.</w:t>
      </w:r>
    </w:p>
    <w:p w:rsidR="00F9253E" w:rsidRPr="00F9253E" w:rsidRDefault="00F9253E" w:rsidP="00F9253E">
      <w:pPr>
        <w:spacing w:after="0" w:line="276" w:lineRule="auto"/>
        <w:ind w:firstLine="708"/>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В соответствии с методикой независимой оценки качества деятельности организации культуры, максимальное значение критерия «Удовлетворенность условиями оказания услуг» составляет 100,0 баллов. Расчет составляющих критерия «Удовлетворенность условиями оказания услуг» приведен в таблице 1</w:t>
      </w:r>
      <w:r w:rsidR="00077BEA">
        <w:rPr>
          <w:rFonts w:ascii="Times New Roman" w:eastAsia="Times New Roman" w:hAnsi="Times New Roman" w:cs="Times New Roman"/>
          <w:sz w:val="28"/>
          <w:szCs w:val="28"/>
          <w:lang w:eastAsia="ru-RU"/>
        </w:rPr>
        <w:t>0</w:t>
      </w:r>
      <w:r w:rsidRPr="00F9253E">
        <w:rPr>
          <w:rFonts w:ascii="Times New Roman" w:eastAsia="Times New Roman" w:hAnsi="Times New Roman" w:cs="Times New Roman"/>
          <w:sz w:val="28"/>
          <w:szCs w:val="28"/>
          <w:lang w:eastAsia="ru-RU"/>
        </w:rPr>
        <w:t>.</w:t>
      </w:r>
    </w:p>
    <w:p w:rsidR="00F9253E" w:rsidRPr="00F9253E" w:rsidRDefault="00F9253E" w:rsidP="00F9253E">
      <w:pPr>
        <w:spacing w:after="0" w:line="360" w:lineRule="auto"/>
        <w:ind w:firstLine="709"/>
        <w:contextualSpacing/>
        <w:jc w:val="both"/>
        <w:rPr>
          <w:rFonts w:ascii="Times New Roman" w:eastAsia="Times New Roman" w:hAnsi="Times New Roman" w:cs="Times New Roman"/>
          <w:sz w:val="24"/>
          <w:szCs w:val="24"/>
          <w:lang w:eastAsia="ru-RU"/>
        </w:rPr>
      </w:pPr>
    </w:p>
    <w:p w:rsidR="00F9253E" w:rsidRPr="00F9253E" w:rsidRDefault="00F9253E" w:rsidP="00F9253E">
      <w:pPr>
        <w:spacing w:after="0" w:line="240" w:lineRule="auto"/>
        <w:contextualSpacing/>
        <w:jc w:val="both"/>
        <w:rPr>
          <w:rFonts w:ascii="Times New Roman" w:eastAsia="Arial Unicode MS" w:hAnsi="Times New Roman" w:cs="Times New Roman"/>
          <w:b/>
          <w:sz w:val="28"/>
          <w:szCs w:val="28"/>
          <w:lang w:eastAsia="ru-RU"/>
        </w:rPr>
      </w:pPr>
      <w:r w:rsidRPr="00F9253E">
        <w:rPr>
          <w:rFonts w:ascii="Times New Roman" w:eastAsia="Arial Unicode MS" w:hAnsi="Times New Roman" w:cs="Times New Roman"/>
          <w:sz w:val="28"/>
          <w:szCs w:val="28"/>
          <w:lang w:eastAsia="ru-RU"/>
        </w:rPr>
        <w:t>Таблица – 1</w:t>
      </w:r>
      <w:r w:rsidR="00077BEA">
        <w:rPr>
          <w:rFonts w:ascii="Times New Roman" w:eastAsia="Arial Unicode MS" w:hAnsi="Times New Roman" w:cs="Times New Roman"/>
          <w:sz w:val="28"/>
          <w:szCs w:val="28"/>
          <w:lang w:eastAsia="ru-RU"/>
        </w:rPr>
        <w:t>0</w:t>
      </w:r>
      <w:r w:rsidRPr="00F9253E">
        <w:rPr>
          <w:rFonts w:ascii="Times New Roman" w:eastAsia="Arial Unicode MS" w:hAnsi="Times New Roman" w:cs="Times New Roman"/>
          <w:sz w:val="28"/>
          <w:szCs w:val="28"/>
          <w:lang w:eastAsia="ru-RU"/>
        </w:rPr>
        <w:t xml:space="preserve"> </w:t>
      </w:r>
      <w:r w:rsidRPr="00F9253E">
        <w:rPr>
          <w:rFonts w:ascii="Times New Roman" w:eastAsia="Arial Unicode MS" w:hAnsi="Times New Roman" w:cs="Times New Roman"/>
          <w:b/>
          <w:sz w:val="28"/>
          <w:szCs w:val="28"/>
          <w:lang w:eastAsia="ru-RU"/>
        </w:rPr>
        <w:t>Критерий «Удовлетворенность условиями оказания услуг»</w:t>
      </w:r>
    </w:p>
    <w:p w:rsidR="00F9253E" w:rsidRPr="00F9253E" w:rsidRDefault="00F9253E" w:rsidP="00F9253E">
      <w:pPr>
        <w:spacing w:after="0" w:line="240" w:lineRule="auto"/>
        <w:contextualSpacing/>
        <w:jc w:val="both"/>
        <w:rPr>
          <w:rFonts w:ascii="Times New Roman" w:eastAsia="Arial Unicode MS" w:hAnsi="Times New Roman" w:cs="Times New Roman"/>
          <w:b/>
          <w:sz w:val="28"/>
          <w:szCs w:val="28"/>
          <w:lang w:eastAsia="ru-RU"/>
        </w:rPr>
      </w:pPr>
    </w:p>
    <w:tbl>
      <w:tblPr>
        <w:tblW w:w="0" w:type="auto"/>
        <w:tblInd w:w="113" w:type="dxa"/>
        <w:tblLook w:val="04A0"/>
      </w:tblPr>
      <w:tblGrid>
        <w:gridCol w:w="6632"/>
        <w:gridCol w:w="1083"/>
        <w:gridCol w:w="486"/>
        <w:gridCol w:w="396"/>
        <w:gridCol w:w="531"/>
        <w:gridCol w:w="486"/>
        <w:gridCol w:w="486"/>
        <w:gridCol w:w="621"/>
        <w:gridCol w:w="531"/>
        <w:gridCol w:w="937"/>
        <w:gridCol w:w="486"/>
        <w:gridCol w:w="396"/>
        <w:gridCol w:w="531"/>
        <w:gridCol w:w="531"/>
      </w:tblGrid>
      <w:tr w:rsidR="00F9253E" w:rsidRPr="00F9253E" w:rsidTr="00F9253E">
        <w:trPr>
          <w:trHeight w:val="2329"/>
          <w:tblHeader/>
        </w:trPr>
        <w:tc>
          <w:tcPr>
            <w:tcW w:w="6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Индикаторы параметра</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5.1 с учетом значимости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удовлетворенных графиком работы организации культуры</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621"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5.2</w:t>
            </w:r>
          </w:p>
        </w:tc>
        <w:tc>
          <w:tcPr>
            <w:tcW w:w="531"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5.2 с учетом значимости</w:t>
            </w:r>
          </w:p>
        </w:tc>
        <w:tc>
          <w:tcPr>
            <w:tcW w:w="937" w:type="dxa"/>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удовлетворенных в целом условиями оказания услуг в организации культуры</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Число получателей услуг, опрошенных по данному вопросу</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Значение показателя 5.3 с учетом значимости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r>
      <w:tr w:rsidR="00F9253E" w:rsidRPr="00F9253E" w:rsidTr="00F9253E">
        <w:trPr>
          <w:trHeight w:val="552"/>
        </w:trPr>
        <w:tc>
          <w:tcPr>
            <w:tcW w:w="6632" w:type="dxa"/>
            <w:tcBorders>
              <w:top w:val="nil"/>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1083" w:type="dxa"/>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593</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97</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29,0</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609</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621"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w:t>
            </w:r>
          </w:p>
        </w:tc>
        <w:tc>
          <w:tcPr>
            <w:tcW w:w="531"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19,9</w:t>
            </w:r>
          </w:p>
        </w:tc>
        <w:tc>
          <w:tcPr>
            <w:tcW w:w="937" w:type="dxa"/>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609</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613</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49,7</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98,6</w:t>
            </w:r>
          </w:p>
        </w:tc>
      </w:tr>
    </w:tbl>
    <w:p w:rsidR="005D19B7" w:rsidRDefault="005D19B7" w:rsidP="005D19B7">
      <w:pPr>
        <w:spacing w:after="0" w:line="240" w:lineRule="auto"/>
        <w:contextualSpacing/>
        <w:jc w:val="both"/>
        <w:rPr>
          <w:rFonts w:ascii="Times New Roman" w:eastAsia="Arial Unicode MS" w:hAnsi="Times New Roman" w:cs="Times New Roman"/>
          <w:sz w:val="28"/>
          <w:szCs w:val="28"/>
          <w:lang w:eastAsia="ru-RU"/>
        </w:rPr>
      </w:pPr>
    </w:p>
    <w:p w:rsidR="00F9253E" w:rsidRPr="00F9253E" w:rsidRDefault="00F1371F" w:rsidP="00F9253E">
      <w:pPr>
        <w:spacing w:after="0" w:line="276" w:lineRule="auto"/>
        <w:ind w:firstLine="708"/>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15383">
        <w:rPr>
          <w:rFonts w:ascii="Times New Roman" w:eastAsia="Times New Roman" w:hAnsi="Times New Roman" w:cs="Times New Roman"/>
          <w:b/>
          <w:sz w:val="28"/>
          <w:szCs w:val="28"/>
          <w:lang w:eastAsia="ru-RU"/>
        </w:rPr>
        <w:t>.</w:t>
      </w:r>
      <w:r w:rsidR="00F9253E" w:rsidRPr="00F9253E">
        <w:rPr>
          <w:rFonts w:ascii="Times New Roman" w:eastAsia="Times New Roman" w:hAnsi="Times New Roman" w:cs="Times New Roman"/>
          <w:b/>
          <w:sz w:val="28"/>
          <w:szCs w:val="28"/>
          <w:lang w:eastAsia="ru-RU"/>
        </w:rPr>
        <w:t xml:space="preserve"> Значения показателей, характеризующих общие критерии оценки качества условий оказания услуг организацией</w:t>
      </w:r>
    </w:p>
    <w:p w:rsidR="00F9253E" w:rsidRPr="00F9253E" w:rsidRDefault="00F9253E" w:rsidP="00F9253E">
      <w:pPr>
        <w:spacing w:after="0" w:line="276" w:lineRule="auto"/>
        <w:contextualSpacing/>
        <w:jc w:val="both"/>
        <w:rPr>
          <w:rFonts w:ascii="Times New Roman" w:eastAsia="Times New Roman" w:hAnsi="Times New Roman" w:cs="Times New Roman"/>
          <w:b/>
          <w:sz w:val="28"/>
          <w:szCs w:val="28"/>
          <w:lang w:eastAsia="ru-RU"/>
        </w:rPr>
      </w:pPr>
    </w:p>
    <w:p w:rsidR="00F9253E" w:rsidRPr="00F9253E" w:rsidRDefault="00F9253E" w:rsidP="00F9253E">
      <w:pPr>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lastRenderedPageBreak/>
        <w:t xml:space="preserve">По итогам анализа сведений из общедоступных информационных ресурсов и мнений получателей услуг оцениваемыми организациями Кемеровской области была сформирована общая оценка качества условий оказания услуг обследуемыми организациями. </w:t>
      </w:r>
    </w:p>
    <w:p w:rsidR="00F9253E" w:rsidRPr="00F9253E" w:rsidRDefault="00F9253E" w:rsidP="00F9253E">
      <w:pPr>
        <w:spacing w:after="0" w:line="276" w:lineRule="auto"/>
        <w:ind w:firstLine="709"/>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 xml:space="preserve">Значения по каждому показателю, характеризующему общие критерии оценки качества условий оказания услуг организациями, рассчитанные в соответствии с единым порядком расчета показателей, приведены в таблице </w:t>
      </w:r>
      <w:r w:rsidR="007E4208">
        <w:rPr>
          <w:rFonts w:ascii="Times New Roman" w:eastAsia="Times New Roman" w:hAnsi="Times New Roman" w:cs="Times New Roman"/>
          <w:sz w:val="28"/>
          <w:szCs w:val="28"/>
          <w:lang w:eastAsia="ru-RU"/>
        </w:rPr>
        <w:t>11</w:t>
      </w:r>
      <w:r w:rsidRPr="00F9253E">
        <w:rPr>
          <w:rFonts w:ascii="Times New Roman" w:eastAsia="Times New Roman" w:hAnsi="Times New Roman" w:cs="Times New Roman"/>
          <w:sz w:val="28"/>
          <w:szCs w:val="28"/>
          <w:lang w:eastAsia="ru-RU"/>
        </w:rPr>
        <w:t>.</w:t>
      </w:r>
    </w:p>
    <w:p w:rsidR="00F9253E" w:rsidRPr="00F9253E" w:rsidRDefault="00F9253E" w:rsidP="00F9253E">
      <w:pPr>
        <w:spacing w:after="0" w:line="276" w:lineRule="auto"/>
        <w:ind w:firstLine="708"/>
        <w:contextualSpacing/>
        <w:jc w:val="both"/>
        <w:rPr>
          <w:rFonts w:ascii="Times New Roman" w:eastAsia="Times New Roman" w:hAnsi="Times New Roman" w:cs="Times New Roman"/>
          <w:sz w:val="28"/>
          <w:szCs w:val="28"/>
          <w:lang w:eastAsia="ru-RU"/>
        </w:rPr>
      </w:pPr>
      <w:r w:rsidRPr="00F9253E">
        <w:rPr>
          <w:rFonts w:ascii="Times New Roman" w:eastAsia="Times New Roman" w:hAnsi="Times New Roman" w:cs="Times New Roman"/>
          <w:sz w:val="28"/>
          <w:szCs w:val="28"/>
          <w:lang w:eastAsia="ru-RU"/>
        </w:rPr>
        <w:t>По результатам исследования составлены «Топ-10» организаций (рис.1), которые набрали максимальное значение по 5 показателям НОК и «Антитоп-10» организаций (рис.2), которые набрали минимальное значение по 5 показателям НОК. Также представлен рейтинг организаций театрально-зрелищного типа, которые оценивались, согласно методике, только по 2 критериям (рис.3). Общий рейтинг организаций представлен в табл. 16.</w:t>
      </w:r>
    </w:p>
    <w:p w:rsidR="00F9253E" w:rsidRDefault="00F9253E" w:rsidP="00F9253E">
      <w:pPr>
        <w:spacing w:after="0" w:line="240" w:lineRule="auto"/>
        <w:contextualSpacing/>
        <w:jc w:val="both"/>
        <w:rPr>
          <w:rFonts w:ascii="Times New Roman" w:eastAsia="Times New Roman" w:hAnsi="Times New Roman" w:cs="Times New Roman"/>
          <w:sz w:val="28"/>
          <w:szCs w:val="28"/>
          <w:lang w:eastAsia="ru-RU"/>
        </w:rPr>
      </w:pPr>
    </w:p>
    <w:p w:rsidR="00F9253E" w:rsidRDefault="00F9253E" w:rsidP="00F9253E">
      <w:pPr>
        <w:spacing w:after="0" w:line="240" w:lineRule="auto"/>
        <w:contextualSpacing/>
        <w:jc w:val="both"/>
        <w:rPr>
          <w:rFonts w:ascii="Times New Roman" w:eastAsia="Times New Roman" w:hAnsi="Times New Roman" w:cs="Times New Roman"/>
          <w:sz w:val="28"/>
          <w:szCs w:val="28"/>
          <w:lang w:eastAsia="ru-RU"/>
        </w:rPr>
      </w:pPr>
    </w:p>
    <w:p w:rsidR="00F9253E" w:rsidRDefault="00F9253E" w:rsidP="00F9253E">
      <w:pPr>
        <w:spacing w:after="0" w:line="240" w:lineRule="auto"/>
        <w:contextualSpacing/>
        <w:jc w:val="both"/>
        <w:rPr>
          <w:rFonts w:ascii="Times New Roman" w:eastAsia="Times New Roman" w:hAnsi="Times New Roman" w:cs="Times New Roman"/>
          <w:sz w:val="28"/>
          <w:szCs w:val="28"/>
          <w:lang w:eastAsia="ru-RU"/>
        </w:rPr>
      </w:pPr>
    </w:p>
    <w:p w:rsidR="00F9253E" w:rsidRPr="00F9253E" w:rsidRDefault="00F9253E" w:rsidP="00F9253E">
      <w:pPr>
        <w:spacing w:after="0" w:line="240" w:lineRule="auto"/>
        <w:contextualSpacing/>
        <w:jc w:val="both"/>
        <w:rPr>
          <w:rFonts w:ascii="Times New Roman" w:eastAsia="Times New Roman" w:hAnsi="Times New Roman" w:cs="Times New Roman"/>
          <w:b/>
          <w:sz w:val="28"/>
          <w:szCs w:val="28"/>
          <w:lang w:eastAsia="ru-RU"/>
        </w:rPr>
      </w:pPr>
      <w:r w:rsidRPr="00F9253E">
        <w:rPr>
          <w:rFonts w:ascii="Times New Roman" w:eastAsia="Times New Roman" w:hAnsi="Times New Roman" w:cs="Times New Roman"/>
          <w:sz w:val="28"/>
          <w:szCs w:val="28"/>
          <w:lang w:eastAsia="ru-RU"/>
        </w:rPr>
        <w:t xml:space="preserve">Таблица – </w:t>
      </w:r>
      <w:r w:rsidR="007E4208">
        <w:rPr>
          <w:rFonts w:ascii="Times New Roman" w:eastAsia="Times New Roman" w:hAnsi="Times New Roman" w:cs="Times New Roman"/>
          <w:sz w:val="28"/>
          <w:szCs w:val="28"/>
          <w:lang w:eastAsia="ru-RU"/>
        </w:rPr>
        <w:t>11</w:t>
      </w:r>
      <w:r w:rsidRPr="00F9253E">
        <w:rPr>
          <w:rFonts w:ascii="Times New Roman" w:eastAsia="Times New Roman" w:hAnsi="Times New Roman" w:cs="Times New Roman"/>
          <w:sz w:val="28"/>
          <w:szCs w:val="28"/>
          <w:lang w:eastAsia="ru-RU"/>
        </w:rPr>
        <w:t xml:space="preserve"> </w:t>
      </w:r>
      <w:r w:rsidRPr="00F9253E">
        <w:rPr>
          <w:rFonts w:ascii="Times New Roman" w:eastAsia="Times New Roman" w:hAnsi="Times New Roman" w:cs="Times New Roman"/>
          <w:b/>
          <w:sz w:val="28"/>
          <w:szCs w:val="28"/>
          <w:lang w:eastAsia="ru-RU"/>
        </w:rPr>
        <w:t>Значения показателей, характеризующих общие критерии оценки качества условий оказания услуг организацией</w:t>
      </w:r>
    </w:p>
    <w:p w:rsidR="00F9253E" w:rsidRPr="00F9253E" w:rsidRDefault="00F9253E" w:rsidP="00F9253E">
      <w:pPr>
        <w:tabs>
          <w:tab w:val="left" w:pos="450"/>
          <w:tab w:val="center" w:pos="4677"/>
          <w:tab w:val="right" w:pos="9355"/>
        </w:tabs>
        <w:spacing w:after="0" w:line="360" w:lineRule="auto"/>
        <w:contextualSpacing/>
        <w:outlineLvl w:val="4"/>
        <w:rPr>
          <w:rFonts w:ascii="Times New Roman" w:eastAsia="Times New Roman" w:hAnsi="Times New Roman" w:cs="Times New Roman"/>
          <w:noProof/>
          <w:sz w:val="24"/>
          <w:szCs w:val="24"/>
          <w:lang w:eastAsia="ru-RU"/>
        </w:rPr>
      </w:pPr>
    </w:p>
    <w:p w:rsidR="00F9253E" w:rsidRPr="00F9253E" w:rsidRDefault="00F9253E" w:rsidP="00F9253E">
      <w:pPr>
        <w:tabs>
          <w:tab w:val="left" w:pos="450"/>
          <w:tab w:val="center" w:pos="4677"/>
          <w:tab w:val="right" w:pos="9355"/>
        </w:tabs>
        <w:spacing w:after="0" w:line="360" w:lineRule="auto"/>
        <w:contextualSpacing/>
        <w:outlineLvl w:val="4"/>
        <w:rPr>
          <w:rFonts w:ascii="Times New Roman" w:eastAsia="Times New Roman" w:hAnsi="Times New Roman" w:cs="Times New Roman"/>
          <w:noProof/>
          <w:sz w:val="24"/>
          <w:szCs w:val="24"/>
          <w:lang w:eastAsia="ru-RU"/>
        </w:rPr>
      </w:pPr>
    </w:p>
    <w:tbl>
      <w:tblPr>
        <w:tblW w:w="15607" w:type="dxa"/>
        <w:tblInd w:w="-885" w:type="dxa"/>
        <w:tblLook w:val="04A0"/>
      </w:tblPr>
      <w:tblGrid>
        <w:gridCol w:w="3263"/>
        <w:gridCol w:w="618"/>
        <w:gridCol w:w="618"/>
        <w:gridCol w:w="618"/>
        <w:gridCol w:w="618"/>
        <w:gridCol w:w="617"/>
        <w:gridCol w:w="617"/>
        <w:gridCol w:w="617"/>
        <w:gridCol w:w="617"/>
        <w:gridCol w:w="617"/>
        <w:gridCol w:w="617"/>
        <w:gridCol w:w="617"/>
        <w:gridCol w:w="617"/>
        <w:gridCol w:w="617"/>
        <w:gridCol w:w="617"/>
        <w:gridCol w:w="617"/>
        <w:gridCol w:w="617"/>
        <w:gridCol w:w="617"/>
        <w:gridCol w:w="617"/>
        <w:gridCol w:w="617"/>
        <w:gridCol w:w="617"/>
      </w:tblGrid>
      <w:tr w:rsidR="00F9253E" w:rsidRPr="00F9253E" w:rsidTr="00F9253E">
        <w:trPr>
          <w:trHeight w:val="1130"/>
          <w:tblHeader/>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Название организации</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1.1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1.2</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1.3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2.1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2.3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3.1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3.2</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3.3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4.1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4.2</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4.3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5.1</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5.2</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К 5.3</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Итого по критерию:</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FF0000"/>
                <w:sz w:val="18"/>
                <w:szCs w:val="18"/>
                <w:lang w:eastAsia="ru-RU"/>
              </w:rPr>
            </w:pPr>
            <w:r w:rsidRPr="00F9253E">
              <w:rPr>
                <w:rFonts w:ascii="Times New Roman" w:eastAsia="Times New Roman" w:hAnsi="Times New Roman" w:cs="Times New Roman"/>
                <w:b/>
                <w:bCs/>
                <w:color w:val="FF0000"/>
                <w:sz w:val="18"/>
                <w:szCs w:val="18"/>
                <w:lang w:eastAsia="ru-RU"/>
              </w:rPr>
              <w:t>Итоговое значение по организации:</w:t>
            </w:r>
          </w:p>
        </w:tc>
      </w:tr>
      <w:tr w:rsidR="00F9253E" w:rsidRPr="00F9253E" w:rsidTr="00F9253E">
        <w:trPr>
          <w:trHeight w:val="276"/>
        </w:trPr>
        <w:tc>
          <w:tcPr>
            <w:tcW w:w="3262" w:type="dxa"/>
            <w:tcBorders>
              <w:top w:val="nil"/>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26,1</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30,0</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39,7</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95,8</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49,9</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99,9</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18,0</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32,0</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28,4</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78,4</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39,9</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39,6</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19,8</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99,2</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29,0</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19,9</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49,7</w:t>
            </w:r>
          </w:p>
        </w:tc>
        <w:tc>
          <w:tcPr>
            <w:tcW w:w="0" w:type="auto"/>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000000"/>
                <w:sz w:val="18"/>
                <w:szCs w:val="18"/>
                <w:lang w:eastAsia="ru-RU"/>
              </w:rPr>
            </w:pPr>
            <w:r w:rsidRPr="00F9253E">
              <w:rPr>
                <w:rFonts w:ascii="Times New Roman" w:eastAsia="Times New Roman" w:hAnsi="Times New Roman" w:cs="Times New Roman"/>
                <w:b/>
                <w:bCs/>
                <w:color w:val="000000"/>
                <w:sz w:val="18"/>
                <w:szCs w:val="18"/>
                <w:lang w:eastAsia="ru-RU"/>
              </w:rPr>
              <w:t>98,6</w:t>
            </w:r>
          </w:p>
        </w:tc>
        <w:tc>
          <w:tcPr>
            <w:tcW w:w="0" w:type="auto"/>
            <w:tcBorders>
              <w:top w:val="nil"/>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192" w:lineRule="auto"/>
              <w:jc w:val="center"/>
              <w:rPr>
                <w:rFonts w:ascii="Times New Roman" w:eastAsia="Times New Roman" w:hAnsi="Times New Roman" w:cs="Times New Roman"/>
                <w:b/>
                <w:bCs/>
                <w:color w:val="FF0000"/>
                <w:sz w:val="18"/>
                <w:szCs w:val="18"/>
                <w:lang w:eastAsia="ru-RU"/>
              </w:rPr>
            </w:pPr>
            <w:r w:rsidRPr="00F9253E">
              <w:rPr>
                <w:rFonts w:ascii="Times New Roman" w:eastAsia="Times New Roman" w:hAnsi="Times New Roman" w:cs="Times New Roman"/>
                <w:b/>
                <w:bCs/>
                <w:color w:val="FF0000"/>
                <w:sz w:val="18"/>
                <w:szCs w:val="18"/>
                <w:lang w:eastAsia="ru-RU"/>
              </w:rPr>
              <w:t>94,4</w:t>
            </w:r>
          </w:p>
        </w:tc>
      </w:tr>
    </w:tbl>
    <w:p w:rsidR="000E188B" w:rsidRDefault="000E188B" w:rsidP="005D19B7">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5D19B7">
      <w:pPr>
        <w:spacing w:after="0" w:line="240" w:lineRule="auto"/>
        <w:contextualSpacing/>
        <w:jc w:val="both"/>
        <w:rPr>
          <w:rFonts w:ascii="Times New Roman" w:eastAsia="Arial Unicode MS" w:hAnsi="Times New Roman" w:cs="Times New Roman"/>
          <w:sz w:val="28"/>
          <w:szCs w:val="28"/>
          <w:lang w:eastAsia="ru-RU"/>
        </w:rPr>
      </w:pPr>
    </w:p>
    <w:p w:rsidR="000E188B" w:rsidRDefault="000E188B" w:rsidP="005D19B7">
      <w:pPr>
        <w:spacing w:after="0" w:line="240" w:lineRule="auto"/>
        <w:contextualSpacing/>
        <w:jc w:val="both"/>
        <w:rPr>
          <w:rFonts w:ascii="Times New Roman" w:eastAsia="Arial Unicode MS" w:hAnsi="Times New Roman" w:cs="Times New Roman"/>
          <w:sz w:val="28"/>
          <w:szCs w:val="28"/>
          <w:lang w:eastAsia="ru-RU"/>
        </w:rPr>
      </w:pPr>
    </w:p>
    <w:p w:rsidR="007918B6" w:rsidRDefault="00F9253E"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r w:rsidRPr="00083C2F">
        <w:rPr>
          <w:noProof/>
          <w:lang w:eastAsia="ru-RU"/>
        </w:rPr>
        <w:lastRenderedPageBreak/>
        <w:drawing>
          <wp:inline distT="0" distB="0" distL="0" distR="0">
            <wp:extent cx="5942965" cy="4911725"/>
            <wp:effectExtent l="0" t="0" r="635"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F9253E" w:rsidRPr="00F9253E" w:rsidRDefault="00F9253E" w:rsidP="00F9253E">
      <w:pPr>
        <w:tabs>
          <w:tab w:val="left" w:pos="450"/>
          <w:tab w:val="center" w:pos="4677"/>
          <w:tab w:val="right" w:pos="9355"/>
        </w:tabs>
        <w:spacing w:after="0" w:line="360" w:lineRule="auto"/>
        <w:contextualSpacing/>
        <w:jc w:val="center"/>
        <w:outlineLvl w:val="4"/>
        <w:rPr>
          <w:rFonts w:ascii="Times New Roman" w:eastAsia="Times New Roman" w:hAnsi="Times New Roman" w:cs="Times New Roman"/>
          <w:sz w:val="28"/>
          <w:szCs w:val="28"/>
          <w:lang/>
        </w:rPr>
      </w:pPr>
      <w:r w:rsidRPr="00F9253E">
        <w:rPr>
          <w:rFonts w:ascii="Times New Roman" w:eastAsia="Times New Roman" w:hAnsi="Times New Roman" w:cs="Times New Roman"/>
          <w:sz w:val="28"/>
          <w:szCs w:val="28"/>
          <w:lang/>
        </w:rPr>
        <w:t xml:space="preserve">Рисунок </w:t>
      </w:r>
      <w:r w:rsidRPr="00F9253E">
        <w:rPr>
          <w:rFonts w:ascii="Times New Roman" w:eastAsia="Times New Roman" w:hAnsi="Times New Roman" w:cs="Times New Roman"/>
          <w:sz w:val="28"/>
          <w:szCs w:val="28"/>
          <w:lang/>
        </w:rPr>
        <w:t xml:space="preserve">1 </w:t>
      </w:r>
      <w:r w:rsidRPr="00F9253E">
        <w:rPr>
          <w:rFonts w:ascii="Times New Roman" w:eastAsia="Times New Roman" w:hAnsi="Times New Roman" w:cs="Times New Roman"/>
          <w:sz w:val="28"/>
          <w:szCs w:val="28"/>
          <w:lang/>
        </w:rPr>
        <w:t>–  «Топ-10» организаций</w:t>
      </w:r>
    </w:p>
    <w:p w:rsidR="00F9253E" w:rsidRPr="00F9253E" w:rsidRDefault="00F9253E" w:rsidP="00F9253E">
      <w:pPr>
        <w:tabs>
          <w:tab w:val="left" w:pos="450"/>
          <w:tab w:val="center" w:pos="4677"/>
          <w:tab w:val="right" w:pos="9355"/>
        </w:tabs>
        <w:spacing w:after="0" w:line="360" w:lineRule="auto"/>
        <w:contextualSpacing/>
        <w:jc w:val="both"/>
        <w:outlineLvl w:val="4"/>
        <w:rPr>
          <w:rFonts w:ascii="Times New Roman" w:eastAsia="Times New Roman" w:hAnsi="Times New Roman" w:cs="Times New Roman"/>
          <w:sz w:val="28"/>
          <w:szCs w:val="28"/>
          <w:lang/>
        </w:rPr>
      </w:pPr>
      <w:r w:rsidRPr="00F9253E">
        <w:rPr>
          <w:rFonts w:ascii="Times New Roman" w:eastAsia="Times New Roman" w:hAnsi="Times New Roman" w:cs="Times New Roman"/>
          <w:sz w:val="28"/>
          <w:szCs w:val="28"/>
          <w:lang/>
        </w:rPr>
        <w:t xml:space="preserve">Таблица – 16 </w:t>
      </w:r>
      <w:r w:rsidRPr="00F9253E">
        <w:rPr>
          <w:rFonts w:ascii="Times New Roman" w:eastAsia="Times New Roman" w:hAnsi="Times New Roman" w:cs="Times New Roman"/>
          <w:b/>
          <w:sz w:val="28"/>
          <w:szCs w:val="28"/>
          <w:lang/>
        </w:rPr>
        <w:t>Общий рейтинг организаций</w:t>
      </w:r>
      <w:r w:rsidRPr="00F9253E">
        <w:rPr>
          <w:rFonts w:ascii="Times New Roman" w:eastAsia="Times New Roman" w:hAnsi="Times New Roman" w:cs="Times New Roman"/>
          <w:b/>
          <w:sz w:val="28"/>
          <w:szCs w:val="28"/>
          <w:lang/>
        </w:rPr>
        <w:t xml:space="preserve"> по итогам НОК</w:t>
      </w:r>
    </w:p>
    <w:tbl>
      <w:tblPr>
        <w:tblW w:w="5000" w:type="pct"/>
        <w:tblLook w:val="04A0"/>
      </w:tblPr>
      <w:tblGrid>
        <w:gridCol w:w="1331"/>
        <w:gridCol w:w="11530"/>
        <w:gridCol w:w="1925"/>
      </w:tblGrid>
      <w:tr w:rsidR="00F9253E" w:rsidRPr="00F9253E" w:rsidTr="00F9253E">
        <w:trPr>
          <w:trHeight w:val="480"/>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 п/п</w:t>
            </w:r>
          </w:p>
        </w:tc>
        <w:tc>
          <w:tcPr>
            <w:tcW w:w="3899" w:type="pct"/>
            <w:tcBorders>
              <w:top w:val="single" w:sz="4" w:space="0" w:color="auto"/>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Наименование организации</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Место в рейтинге</w:t>
            </w:r>
          </w:p>
        </w:tc>
      </w:tr>
      <w:tr w:rsidR="00F9253E" w:rsidRPr="00F9253E" w:rsidTr="00F9253E">
        <w:trPr>
          <w:trHeight w:val="288"/>
        </w:trPr>
        <w:tc>
          <w:tcPr>
            <w:tcW w:w="450" w:type="pct"/>
            <w:tcBorders>
              <w:top w:val="nil"/>
              <w:left w:val="single" w:sz="4" w:space="0" w:color="auto"/>
              <w:bottom w:val="single" w:sz="4" w:space="0" w:color="auto"/>
              <w:right w:val="single" w:sz="4" w:space="0" w:color="auto"/>
            </w:tcBorders>
            <w:shd w:val="clear" w:color="auto" w:fill="auto"/>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899" w:type="pct"/>
            <w:tcBorders>
              <w:top w:val="single" w:sz="4" w:space="0" w:color="auto"/>
              <w:left w:val="nil"/>
              <w:bottom w:val="single" w:sz="4" w:space="0" w:color="auto"/>
              <w:right w:val="single" w:sz="4" w:space="0" w:color="auto"/>
            </w:tcBorders>
            <w:shd w:val="clear" w:color="auto" w:fill="auto"/>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ГАУК «Кузбасский государственный краеведческий музей»</w:t>
            </w:r>
          </w:p>
        </w:tc>
        <w:tc>
          <w:tcPr>
            <w:tcW w:w="651" w:type="pct"/>
            <w:tcBorders>
              <w:top w:val="nil"/>
              <w:left w:val="nil"/>
              <w:bottom w:val="single" w:sz="4" w:space="0" w:color="auto"/>
              <w:right w:val="single" w:sz="4" w:space="0" w:color="auto"/>
            </w:tcBorders>
            <w:shd w:val="clear" w:color="auto" w:fill="auto"/>
            <w:noWrap/>
            <w:vAlign w:val="center"/>
            <w:hideMark/>
          </w:tcPr>
          <w:p w:rsidR="00F9253E" w:rsidRPr="00F9253E" w:rsidRDefault="00F9253E" w:rsidP="00F9253E">
            <w:pPr>
              <w:spacing w:after="0" w:line="240" w:lineRule="auto"/>
              <w:jc w:val="center"/>
              <w:rPr>
                <w:rFonts w:ascii="Times New Roman" w:eastAsia="Times New Roman" w:hAnsi="Times New Roman" w:cs="Times New Roman"/>
                <w:color w:val="000000"/>
                <w:sz w:val="18"/>
                <w:szCs w:val="18"/>
                <w:lang w:eastAsia="ru-RU"/>
              </w:rPr>
            </w:pPr>
            <w:r w:rsidRPr="00F9253E">
              <w:rPr>
                <w:rFonts w:ascii="Times New Roman" w:eastAsia="Times New Roman" w:hAnsi="Times New Roman" w:cs="Times New Roman"/>
                <w:color w:val="000000"/>
                <w:sz w:val="18"/>
                <w:szCs w:val="18"/>
                <w:lang w:eastAsia="ru-RU"/>
              </w:rPr>
              <w:t>8</w:t>
            </w:r>
          </w:p>
        </w:tc>
      </w:tr>
    </w:tbl>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p>
    <w:p w:rsidR="00596596" w:rsidRDefault="00596596" w:rsidP="00596596">
      <w:pPr>
        <w:spacing w:after="240" w:line="276" w:lineRule="auto"/>
        <w:contextualSpacing/>
        <w:rPr>
          <w:rFonts w:ascii="Times New Roman" w:eastAsiaTheme="majorEastAsia" w:hAnsi="Times New Roman" w:cs="Times New Roman"/>
          <w:spacing w:val="-10"/>
          <w:kern w:val="28"/>
          <w:sz w:val="28"/>
          <w:szCs w:val="28"/>
        </w:rPr>
        <w:sectPr w:rsidR="00596596" w:rsidSect="005D19B7">
          <w:pgSz w:w="16838" w:h="11906" w:orient="landscape"/>
          <w:pgMar w:top="850" w:right="1134" w:bottom="1701" w:left="1134" w:header="708" w:footer="708" w:gutter="0"/>
          <w:cols w:space="708"/>
          <w:docGrid w:linePitch="360"/>
        </w:sectPr>
      </w:pPr>
    </w:p>
    <w:p w:rsidR="007918B6" w:rsidRDefault="007918B6" w:rsidP="00596596">
      <w:pPr>
        <w:spacing w:after="240" w:line="276" w:lineRule="auto"/>
        <w:contextualSpacing/>
        <w:rPr>
          <w:rFonts w:ascii="Times New Roman" w:eastAsiaTheme="majorEastAsia" w:hAnsi="Times New Roman" w:cs="Times New Roman"/>
          <w:spacing w:val="-10"/>
          <w:kern w:val="28"/>
          <w:sz w:val="28"/>
          <w:szCs w:val="28"/>
        </w:rPr>
      </w:pPr>
    </w:p>
    <w:p w:rsidR="007918B6" w:rsidRPr="007918B6" w:rsidRDefault="007918B6" w:rsidP="007918B6">
      <w:pPr>
        <w:spacing w:after="240" w:line="276" w:lineRule="auto"/>
        <w:ind w:firstLine="708"/>
        <w:contextualSpacing/>
        <w:jc w:val="center"/>
        <w:rPr>
          <w:rFonts w:ascii="Times New Roman" w:eastAsiaTheme="majorEastAsia" w:hAnsi="Times New Roman" w:cs="Times New Roman"/>
          <w:spacing w:val="-10"/>
          <w:kern w:val="28"/>
          <w:sz w:val="28"/>
          <w:szCs w:val="28"/>
        </w:rPr>
      </w:pPr>
      <w:r w:rsidRPr="007918B6">
        <w:rPr>
          <w:rFonts w:ascii="Times New Roman" w:eastAsiaTheme="majorEastAsia" w:hAnsi="Times New Roman" w:cs="Times New Roman"/>
          <w:spacing w:val="-10"/>
          <w:kern w:val="28"/>
          <w:sz w:val="28"/>
          <w:szCs w:val="28"/>
        </w:rPr>
        <w:t>ПРИЛОЖЕНИЕ А</w:t>
      </w:r>
    </w:p>
    <w:p w:rsidR="007918B6" w:rsidRDefault="007918B6" w:rsidP="007918B6">
      <w:pPr>
        <w:spacing w:after="240" w:line="276" w:lineRule="auto"/>
        <w:ind w:firstLine="708"/>
        <w:contextualSpacing/>
        <w:jc w:val="both"/>
        <w:rPr>
          <w:rFonts w:ascii="Times New Roman" w:eastAsiaTheme="majorEastAsia" w:hAnsi="Times New Roman" w:cs="Times New Roman"/>
          <w:b/>
          <w:spacing w:val="-10"/>
          <w:kern w:val="28"/>
          <w:sz w:val="28"/>
          <w:szCs w:val="28"/>
        </w:rPr>
      </w:pPr>
    </w:p>
    <w:p w:rsidR="007918B6" w:rsidRDefault="007918B6" w:rsidP="007918B6">
      <w:pPr>
        <w:spacing w:after="240" w:line="276" w:lineRule="auto"/>
        <w:ind w:firstLine="708"/>
        <w:contextualSpacing/>
        <w:jc w:val="both"/>
        <w:rPr>
          <w:rFonts w:ascii="Times New Roman" w:eastAsiaTheme="majorEastAsia" w:hAnsi="Times New Roman" w:cs="Times New Roman"/>
          <w:b/>
          <w:spacing w:val="-10"/>
          <w:kern w:val="28"/>
          <w:sz w:val="28"/>
          <w:szCs w:val="28"/>
        </w:rPr>
      </w:pPr>
    </w:p>
    <w:p w:rsidR="007918B6" w:rsidRPr="007918B6" w:rsidRDefault="007918B6" w:rsidP="007918B6">
      <w:pPr>
        <w:spacing w:after="240" w:line="276" w:lineRule="auto"/>
        <w:ind w:firstLine="708"/>
        <w:contextualSpacing/>
        <w:jc w:val="both"/>
        <w:rPr>
          <w:rFonts w:ascii="Times New Roman" w:eastAsiaTheme="majorEastAsia" w:hAnsi="Times New Roman" w:cs="Times New Roman"/>
          <w:b/>
          <w:spacing w:val="-10"/>
          <w:kern w:val="28"/>
          <w:sz w:val="28"/>
          <w:szCs w:val="28"/>
        </w:rPr>
      </w:pPr>
      <w:r w:rsidRPr="007918B6">
        <w:rPr>
          <w:rFonts w:ascii="Times New Roman" w:eastAsiaTheme="majorEastAsia" w:hAnsi="Times New Roman" w:cs="Times New Roman"/>
          <w:b/>
          <w:spacing w:val="-10"/>
          <w:kern w:val="28"/>
          <w:sz w:val="28"/>
          <w:szCs w:val="28"/>
        </w:rPr>
        <w:t>ГАУК «Кузбасский государственный краеведческий музей»</w:t>
      </w:r>
    </w:p>
    <w:p w:rsidR="007918B6" w:rsidRPr="007918B6" w:rsidRDefault="007918B6" w:rsidP="007918B6">
      <w:pPr>
        <w:spacing w:after="240" w:line="276" w:lineRule="auto"/>
        <w:ind w:firstLine="708"/>
        <w:contextualSpacing/>
        <w:jc w:val="both"/>
        <w:rPr>
          <w:rFonts w:ascii="Times New Roman" w:eastAsiaTheme="majorEastAsia" w:hAnsi="Times New Roman" w:cs="Times New Roman"/>
          <w:spacing w:val="-10"/>
          <w:kern w:val="28"/>
          <w:sz w:val="28"/>
          <w:szCs w:val="28"/>
        </w:rPr>
      </w:pPr>
      <w:r w:rsidRPr="007918B6">
        <w:rPr>
          <w:rFonts w:ascii="Times New Roman" w:eastAsiaTheme="majorEastAsia" w:hAnsi="Times New Roman" w:cs="Times New Roman"/>
          <w:b/>
          <w:spacing w:val="-10"/>
          <w:kern w:val="28"/>
          <w:sz w:val="28"/>
          <w:szCs w:val="28"/>
        </w:rPr>
        <w:t>Свод отзывов о деятельности организации и предложений от респондентов по улучшению качества условий осуществления деятельности.</w:t>
      </w: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По результатам проведенного опроса были зафиксированы пожелания и предложения получателей услуг организации по улучшению условий осуществления деятельности (орфография и пунктуация обращений сохранены):</w:t>
      </w:r>
    </w:p>
    <w:p w:rsidR="007918B6" w:rsidRPr="007918B6" w:rsidRDefault="007918B6" w:rsidP="007918B6">
      <w:pPr>
        <w:spacing w:after="0" w:line="276" w:lineRule="auto"/>
        <w:jc w:val="both"/>
        <w:rPr>
          <w:rFonts w:ascii="Times New Roman" w:eastAsia="Times New Roman" w:hAnsi="Times New Roman" w:cs="Times New Roman"/>
          <w:sz w:val="28"/>
          <w:szCs w:val="28"/>
          <w:lang w:eastAsia="ru-RU"/>
        </w:rPr>
      </w:pPr>
    </w:p>
    <w:p w:rsidR="007918B6" w:rsidRPr="007918B6" w:rsidRDefault="007918B6" w:rsidP="007918B6">
      <w:pPr>
        <w:keepNext/>
        <w:keepLines/>
        <w:spacing w:after="0" w:line="276" w:lineRule="auto"/>
        <w:rPr>
          <w:rFonts w:ascii="Times New Roman" w:eastAsia="Times New Roman" w:hAnsi="Times New Roman" w:cs="Times New Roman"/>
          <w:b/>
          <w:sz w:val="28"/>
          <w:szCs w:val="28"/>
          <w:lang w:eastAsia="ru-RU"/>
        </w:rPr>
      </w:pPr>
    </w:p>
    <w:p w:rsidR="007918B6" w:rsidRPr="007918B6" w:rsidRDefault="007918B6" w:rsidP="007918B6">
      <w:pPr>
        <w:spacing w:line="276" w:lineRule="auto"/>
        <w:ind w:firstLine="708"/>
        <w:jc w:val="both"/>
        <w:rPr>
          <w:rFonts w:ascii="Times New Roman" w:hAnsi="Times New Roman" w:cs="Times New Roman"/>
          <w:b/>
          <w:sz w:val="28"/>
          <w:szCs w:val="28"/>
        </w:rPr>
      </w:pPr>
      <w:r w:rsidRPr="007918B6">
        <w:rPr>
          <w:rFonts w:ascii="Times New Roman" w:hAnsi="Times New Roman" w:cs="Times New Roman"/>
          <w:b/>
          <w:sz w:val="28"/>
          <w:szCs w:val="28"/>
        </w:rPr>
        <w:t>Перечень недостатков в работе организации, выявленных в процессе сбора и обобщения информации о качестве условий осуществления деятельности</w:t>
      </w:r>
    </w:p>
    <w:p w:rsidR="007918B6" w:rsidRPr="007918B6" w:rsidRDefault="007918B6" w:rsidP="007918B6">
      <w:pPr>
        <w:spacing w:after="0" w:line="276" w:lineRule="auto"/>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u w:val="single"/>
          <w:lang w:eastAsia="ru-RU"/>
        </w:rPr>
        <w:t>Открытость и доступность информации об организации</w:t>
      </w: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Недостатки на официальном сайте организации, отсутствуют следующие виды информации:</w:t>
      </w:r>
    </w:p>
    <w:p w:rsidR="007918B6" w:rsidRPr="007918B6" w:rsidRDefault="007918B6" w:rsidP="007918B6">
      <w:pPr>
        <w:widowControl w:val="0"/>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p w:rsidR="007918B6" w:rsidRPr="007918B6" w:rsidRDefault="007918B6" w:rsidP="007918B6">
      <w:pPr>
        <w:widowControl w:val="0"/>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Материально-техническое обеспечение предоставления услуг</w:t>
      </w:r>
    </w:p>
    <w:p w:rsidR="007918B6" w:rsidRPr="007918B6" w:rsidRDefault="007918B6" w:rsidP="007918B6">
      <w:pPr>
        <w:widowControl w:val="0"/>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7918B6" w:rsidRPr="007918B6" w:rsidRDefault="007918B6" w:rsidP="007918B6">
      <w:pPr>
        <w:spacing w:after="0" w:line="276" w:lineRule="auto"/>
        <w:jc w:val="both"/>
        <w:rPr>
          <w:rFonts w:ascii="Times New Roman" w:eastAsia="Times New Roman" w:hAnsi="Times New Roman" w:cs="Times New Roman"/>
          <w:sz w:val="28"/>
          <w:szCs w:val="28"/>
          <w:u w:val="single"/>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u w:val="single"/>
          <w:lang w:eastAsia="ru-RU"/>
        </w:rPr>
        <w:t>Комфортность условий предоставления услуг</w:t>
      </w:r>
    </w:p>
    <w:p w:rsidR="007918B6" w:rsidRPr="007918B6" w:rsidRDefault="007918B6" w:rsidP="007918B6">
      <w:pPr>
        <w:spacing w:after="0" w:line="276" w:lineRule="auto"/>
        <w:ind w:firstLine="360"/>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lang w:eastAsia="ru-RU"/>
        </w:rPr>
        <w:t>По данному критерию организация получила 99,9 баллов из 100. Нет недостатков.</w:t>
      </w: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p>
    <w:p w:rsidR="007918B6" w:rsidRPr="007918B6" w:rsidRDefault="007918B6" w:rsidP="007918B6">
      <w:pPr>
        <w:spacing w:before="120"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u w:val="single"/>
          <w:lang w:eastAsia="ru-RU"/>
        </w:rPr>
        <w:t>Доступность организации для инвалидов</w:t>
      </w: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По данному критерию не организованы следующие условия доступности:</w:t>
      </w:r>
    </w:p>
    <w:p w:rsidR="007918B6" w:rsidRPr="007918B6" w:rsidRDefault="007918B6" w:rsidP="007918B6">
      <w:pPr>
        <w:widowControl w:val="0"/>
        <w:numPr>
          <w:ilvl w:val="0"/>
          <w:numId w:val="3"/>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наличие выделенных стоянок для автотранспортных средств инвалидов</w:t>
      </w:r>
      <w:r w:rsidRPr="007918B6">
        <w:rPr>
          <w:rFonts w:ascii="Times New Roman" w:eastAsia="Times New Roman" w:hAnsi="Times New Roman" w:cs="Times New Roman"/>
          <w:sz w:val="28"/>
          <w:szCs w:val="28"/>
          <w:lang w:eastAsia="ru-RU"/>
        </w:rPr>
        <w:tab/>
      </w:r>
    </w:p>
    <w:p w:rsidR="007918B6" w:rsidRPr="007918B6" w:rsidRDefault="007918B6" w:rsidP="007918B6">
      <w:pPr>
        <w:widowControl w:val="0"/>
        <w:numPr>
          <w:ilvl w:val="0"/>
          <w:numId w:val="3"/>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наличие сменных кресел-колясок</w:t>
      </w:r>
      <w:r w:rsidRPr="007918B6">
        <w:rPr>
          <w:rFonts w:ascii="Times New Roman" w:eastAsia="Times New Roman" w:hAnsi="Times New Roman" w:cs="Times New Roman"/>
          <w:sz w:val="28"/>
          <w:szCs w:val="28"/>
          <w:lang w:eastAsia="ru-RU"/>
        </w:rPr>
        <w:tab/>
      </w:r>
    </w:p>
    <w:p w:rsidR="007918B6" w:rsidRPr="007918B6" w:rsidRDefault="007918B6" w:rsidP="007918B6">
      <w:pPr>
        <w:widowControl w:val="0"/>
        <w:numPr>
          <w:ilvl w:val="0"/>
          <w:numId w:val="3"/>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дублирование для инвалидов по слуху и зрению звуковой и зрительной информации</w:t>
      </w:r>
      <w:r w:rsidRPr="007918B6">
        <w:rPr>
          <w:rFonts w:ascii="Times New Roman" w:eastAsia="Times New Roman" w:hAnsi="Times New Roman" w:cs="Times New Roman"/>
          <w:sz w:val="28"/>
          <w:szCs w:val="28"/>
          <w:lang w:eastAsia="ru-RU"/>
        </w:rPr>
        <w:tab/>
      </w:r>
    </w:p>
    <w:p w:rsidR="007918B6" w:rsidRPr="007918B6" w:rsidRDefault="007918B6" w:rsidP="007918B6">
      <w:pPr>
        <w:widowControl w:val="0"/>
        <w:numPr>
          <w:ilvl w:val="0"/>
          <w:numId w:val="3"/>
        </w:numPr>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 xml:space="preserve">возможность предоставления инвалидам по слуху (слуху и зрению) услуг </w:t>
      </w:r>
      <w:proofErr w:type="spellStart"/>
      <w:r w:rsidRPr="007918B6">
        <w:rPr>
          <w:rFonts w:ascii="Times New Roman" w:eastAsia="Times New Roman" w:hAnsi="Times New Roman" w:cs="Times New Roman"/>
          <w:sz w:val="28"/>
          <w:szCs w:val="28"/>
          <w:lang w:eastAsia="ru-RU"/>
        </w:rPr>
        <w:t>сурдопереводчика</w:t>
      </w:r>
      <w:proofErr w:type="spellEnd"/>
      <w:r w:rsidRPr="007918B6">
        <w:rPr>
          <w:rFonts w:ascii="Times New Roman" w:eastAsia="Times New Roman" w:hAnsi="Times New Roman" w:cs="Times New Roman"/>
          <w:sz w:val="28"/>
          <w:szCs w:val="28"/>
          <w:lang w:eastAsia="ru-RU"/>
        </w:rPr>
        <w:t xml:space="preserve"> (</w:t>
      </w:r>
      <w:proofErr w:type="spellStart"/>
      <w:r w:rsidRPr="007918B6">
        <w:rPr>
          <w:rFonts w:ascii="Times New Roman" w:eastAsia="Times New Roman" w:hAnsi="Times New Roman" w:cs="Times New Roman"/>
          <w:sz w:val="28"/>
          <w:szCs w:val="28"/>
          <w:lang w:eastAsia="ru-RU"/>
        </w:rPr>
        <w:t>тифлосурдопереводчика</w:t>
      </w:r>
      <w:proofErr w:type="spellEnd"/>
      <w:r w:rsidRPr="007918B6">
        <w:rPr>
          <w:rFonts w:ascii="Times New Roman" w:eastAsia="Times New Roman" w:hAnsi="Times New Roman" w:cs="Times New Roman"/>
          <w:sz w:val="28"/>
          <w:szCs w:val="28"/>
          <w:lang w:eastAsia="ru-RU"/>
        </w:rPr>
        <w:t>)</w:t>
      </w:r>
    </w:p>
    <w:p w:rsidR="007918B6" w:rsidRPr="007918B6" w:rsidRDefault="007918B6" w:rsidP="007918B6">
      <w:pPr>
        <w:spacing w:before="120" w:after="0" w:line="276" w:lineRule="auto"/>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u w:val="single"/>
          <w:lang w:eastAsia="ru-RU"/>
        </w:rPr>
        <w:t>Доброжелательность, вежливость работников организации</w:t>
      </w:r>
    </w:p>
    <w:p w:rsidR="007918B6" w:rsidRPr="007918B6" w:rsidRDefault="007918B6" w:rsidP="007918B6">
      <w:pPr>
        <w:spacing w:after="0" w:line="276" w:lineRule="auto"/>
        <w:ind w:firstLine="360"/>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По данному критерию организация набрала 99,2баллов из 100.0. Нет недостатков.</w:t>
      </w:r>
    </w:p>
    <w:p w:rsidR="007918B6" w:rsidRPr="007918B6" w:rsidRDefault="007918B6" w:rsidP="007918B6">
      <w:pPr>
        <w:spacing w:after="0" w:line="276" w:lineRule="auto"/>
        <w:jc w:val="both"/>
        <w:rPr>
          <w:rFonts w:ascii="Times New Roman" w:eastAsia="Times New Roman" w:hAnsi="Times New Roman" w:cs="Times New Roman"/>
          <w:sz w:val="28"/>
          <w:szCs w:val="28"/>
          <w:lang w:eastAsia="ru-RU"/>
        </w:rPr>
      </w:pPr>
    </w:p>
    <w:p w:rsidR="007918B6" w:rsidRPr="007918B6" w:rsidRDefault="007918B6" w:rsidP="007918B6">
      <w:pPr>
        <w:spacing w:before="120" w:after="0" w:line="276" w:lineRule="auto"/>
        <w:ind w:firstLine="708"/>
        <w:jc w:val="both"/>
        <w:rPr>
          <w:rFonts w:ascii="Times New Roman" w:eastAsia="Times New Roman" w:hAnsi="Times New Roman" w:cs="Times New Roman"/>
          <w:sz w:val="28"/>
          <w:szCs w:val="28"/>
          <w:u w:val="single"/>
          <w:lang w:eastAsia="ru-RU"/>
        </w:rPr>
      </w:pPr>
      <w:r w:rsidRPr="007918B6">
        <w:rPr>
          <w:rFonts w:ascii="Times New Roman" w:eastAsia="Times New Roman" w:hAnsi="Times New Roman" w:cs="Times New Roman"/>
          <w:sz w:val="28"/>
          <w:szCs w:val="28"/>
          <w:u w:val="single"/>
          <w:lang w:eastAsia="ru-RU"/>
        </w:rPr>
        <w:t>Удовлетворенность условиями осуществления деятельности организации</w:t>
      </w: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p>
    <w:p w:rsidR="007918B6" w:rsidRPr="007918B6" w:rsidRDefault="007918B6" w:rsidP="007918B6">
      <w:pPr>
        <w:spacing w:after="0" w:line="276" w:lineRule="auto"/>
        <w:ind w:firstLine="708"/>
        <w:jc w:val="both"/>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t>По данному критерию организация получила 98,6баллов из 100. Нет недостатков.</w:t>
      </w:r>
    </w:p>
    <w:p w:rsidR="007918B6" w:rsidRPr="00596596" w:rsidRDefault="007918B6" w:rsidP="00596596">
      <w:pPr>
        <w:spacing w:line="276" w:lineRule="auto"/>
        <w:rPr>
          <w:rFonts w:ascii="Times New Roman" w:eastAsia="Times New Roman" w:hAnsi="Times New Roman" w:cs="Times New Roman"/>
          <w:sz w:val="28"/>
          <w:szCs w:val="28"/>
          <w:lang w:eastAsia="ru-RU"/>
        </w:rPr>
      </w:pPr>
      <w:r w:rsidRPr="007918B6">
        <w:rPr>
          <w:rFonts w:ascii="Times New Roman" w:eastAsia="Times New Roman" w:hAnsi="Times New Roman" w:cs="Times New Roman"/>
          <w:sz w:val="28"/>
          <w:szCs w:val="28"/>
          <w:lang w:eastAsia="ru-RU"/>
        </w:rPr>
        <w:br w:type="page"/>
      </w:r>
    </w:p>
    <w:p w:rsidR="009E218D" w:rsidRDefault="009E218D" w:rsidP="009E218D">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В</w:t>
      </w:r>
    </w:p>
    <w:p w:rsidR="009E218D" w:rsidRDefault="009E218D" w:rsidP="009E218D">
      <w:pPr>
        <w:spacing w:line="276" w:lineRule="auto"/>
        <w:jc w:val="both"/>
        <w:rPr>
          <w:rFonts w:ascii="Times New Roman" w:hAnsi="Times New Roman" w:cs="Times New Roman"/>
          <w:b/>
          <w:i/>
          <w:sz w:val="28"/>
          <w:szCs w:val="28"/>
        </w:rPr>
      </w:pPr>
    </w:p>
    <w:p w:rsidR="009E218D" w:rsidRPr="009E218D" w:rsidRDefault="009E218D" w:rsidP="009E218D">
      <w:pPr>
        <w:pStyle w:val="a3"/>
        <w:spacing w:line="276" w:lineRule="auto"/>
        <w:ind w:left="1080"/>
        <w:jc w:val="both"/>
        <w:rPr>
          <w:rFonts w:ascii="Times New Roman" w:hAnsi="Times New Roman" w:cs="Times New Roman"/>
          <w:b/>
          <w:i/>
          <w:sz w:val="28"/>
          <w:szCs w:val="28"/>
        </w:rPr>
      </w:pPr>
    </w:p>
    <w:p w:rsidR="009E218D" w:rsidRPr="00FC679B" w:rsidRDefault="009E218D" w:rsidP="009E218D">
      <w:pPr>
        <w:pStyle w:val="a3"/>
        <w:numPr>
          <w:ilvl w:val="0"/>
          <w:numId w:val="1"/>
        </w:numPr>
        <w:spacing w:line="276" w:lineRule="auto"/>
        <w:jc w:val="both"/>
        <w:rPr>
          <w:rFonts w:ascii="Times New Roman" w:hAnsi="Times New Roman" w:cs="Times New Roman"/>
          <w:b/>
          <w:i/>
          <w:sz w:val="28"/>
          <w:szCs w:val="28"/>
        </w:rPr>
      </w:pPr>
      <w:r w:rsidRPr="00FC679B">
        <w:rPr>
          <w:rFonts w:ascii="Times New Roman" w:hAnsi="Times New Roman" w:cs="Times New Roman"/>
          <w:b/>
          <w:i/>
          <w:sz w:val="28"/>
          <w:szCs w:val="28"/>
        </w:rPr>
        <w:t>ГАУК «Кузбасский государственный краеведческий музей»</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По результатам проведенного опроса были зафиксированы пожелания и предложения получателей услуг организации по улучшению условий осуществления деятельности (</w:t>
      </w:r>
      <w:r w:rsidRPr="0045294A">
        <w:rPr>
          <w:rFonts w:ascii="Times New Roman" w:hAnsi="Times New Roman" w:cs="Times New Roman"/>
          <w:i/>
          <w:sz w:val="28"/>
          <w:szCs w:val="28"/>
        </w:rPr>
        <w:t>орфография и пунктуация обращений сохранены</w:t>
      </w:r>
      <w:r w:rsidRPr="00FC679B">
        <w:rPr>
          <w:rFonts w:ascii="Times New Roman" w:hAnsi="Times New Roman" w:cs="Times New Roman"/>
          <w:sz w:val="28"/>
          <w:szCs w:val="28"/>
        </w:rPr>
        <w:t>):</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 xml:space="preserve">Доступность помещений и услуг организации для инвалидов (в т.ч. Дублирование информации для инвалидов по слуху и зрению, </w:t>
      </w:r>
      <w:proofErr w:type="spellStart"/>
      <w:r w:rsidRPr="00FC679B">
        <w:rPr>
          <w:rFonts w:ascii="Times New Roman" w:hAnsi="Times New Roman" w:cs="Times New Roman"/>
          <w:sz w:val="28"/>
          <w:szCs w:val="28"/>
        </w:rPr>
        <w:t>сурдопереводчик</w:t>
      </w:r>
      <w:proofErr w:type="spellEnd"/>
      <w:r w:rsidRPr="00FC679B">
        <w:rPr>
          <w:rFonts w:ascii="Times New Roman" w:hAnsi="Times New Roman" w:cs="Times New Roman"/>
          <w:sz w:val="28"/>
          <w:szCs w:val="28"/>
        </w:rPr>
        <w:t xml:space="preserve"> оснащенное средствами для маломобильных граждан);</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Рассмотреть возможность корректировки режима и графика работы организации (в т.ч. Увеличить время для экскурсий.);</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Оптимизация каналов дистанционного взаимодействия с организацией (в т.ч. Обеспечить регулярное обновление сайта организации);</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Открытость и доступность информации об организации (в т.ч. хочется больше доступной и грамотной информации именно о Кузбассе, о его природе и истории в целом);</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Рассмотреть возможность увеличения занимаемых организацией площадей (новое здание) (в т.ч. Построить для областного музея отдельное здание Расширение, открыть отдел природы.);</w:t>
      </w:r>
    </w:p>
    <w:p w:rsidR="009E218D" w:rsidRPr="00FC679B" w:rsidRDefault="009E218D" w:rsidP="009E218D">
      <w:pPr>
        <w:spacing w:line="276" w:lineRule="auto"/>
        <w:jc w:val="both"/>
        <w:rPr>
          <w:rFonts w:ascii="Times New Roman" w:hAnsi="Times New Roman" w:cs="Times New Roman"/>
          <w:sz w:val="28"/>
          <w:szCs w:val="28"/>
        </w:rPr>
      </w:pP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Улучшение транспортной доступности организации (в т.ч. Обеспечить возможность доставки посетителей на служебном транспорте для мало обильных групп населения);</w:t>
      </w:r>
    </w:p>
    <w:p w:rsidR="009E218D" w:rsidRPr="00FC679B" w:rsidRDefault="009E218D" w:rsidP="009E218D">
      <w:pPr>
        <w:spacing w:line="276" w:lineRule="auto"/>
        <w:jc w:val="both"/>
        <w:rPr>
          <w:rFonts w:ascii="Times New Roman" w:hAnsi="Times New Roman" w:cs="Times New Roman"/>
          <w:sz w:val="28"/>
          <w:szCs w:val="28"/>
        </w:rPr>
      </w:pPr>
      <w:r w:rsidRPr="00FC679B">
        <w:rPr>
          <w:rFonts w:ascii="Times New Roman" w:hAnsi="Times New Roman" w:cs="Times New Roman"/>
          <w:sz w:val="28"/>
          <w:szCs w:val="28"/>
        </w:rPr>
        <w:t xml:space="preserve">Разнообразие </w:t>
      </w:r>
      <w:proofErr w:type="spellStart"/>
      <w:r w:rsidRPr="00FC679B">
        <w:rPr>
          <w:rFonts w:ascii="Times New Roman" w:hAnsi="Times New Roman" w:cs="Times New Roman"/>
          <w:sz w:val="28"/>
          <w:szCs w:val="28"/>
        </w:rPr>
        <w:t>досуговой</w:t>
      </w:r>
      <w:proofErr w:type="spellEnd"/>
      <w:r w:rsidRPr="00FC679B">
        <w:rPr>
          <w:rFonts w:ascii="Times New Roman" w:hAnsi="Times New Roman" w:cs="Times New Roman"/>
          <w:sz w:val="28"/>
          <w:szCs w:val="28"/>
        </w:rPr>
        <w:t xml:space="preserve"> деятельности (в т.ч. Наличие дополнительных услуг и доступность их получения. Бесплатные творческие конкурсы. Более доступность для детей);</w:t>
      </w:r>
    </w:p>
    <w:p w:rsidR="00022543" w:rsidRDefault="00022543"/>
    <w:sectPr w:rsidR="00022543" w:rsidSect="00596596">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F0" w:rsidRDefault="006E0FF0" w:rsidP="002B60CA">
      <w:pPr>
        <w:spacing w:after="0" w:line="240" w:lineRule="auto"/>
      </w:pPr>
      <w:r>
        <w:separator/>
      </w:r>
    </w:p>
  </w:endnote>
  <w:endnote w:type="continuationSeparator" w:id="0">
    <w:p w:rsidR="006E0FF0" w:rsidRDefault="006E0FF0" w:rsidP="002B6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THelvetica/Cyrillic">
    <w:altName w:val="Times New Roman"/>
    <w:charset w:val="00"/>
    <w:family w:val="auto"/>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DejaVu Sans">
    <w:altName w:val="Arial"/>
    <w:charset w:val="00"/>
    <w:family w:val="auto"/>
    <w:pitch w:val="default"/>
    <w:sig w:usb0="00000000" w:usb1="00000000" w:usb2="00000000" w:usb3="00000000" w:csb0="00000000" w:csb1="00000000"/>
  </w:font>
  <w:font w:name="Thorndal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F0" w:rsidRDefault="006E0FF0" w:rsidP="002B60CA">
      <w:pPr>
        <w:spacing w:after="0" w:line="240" w:lineRule="auto"/>
      </w:pPr>
      <w:r>
        <w:separator/>
      </w:r>
    </w:p>
  </w:footnote>
  <w:footnote w:type="continuationSeparator" w:id="0">
    <w:p w:rsidR="006E0FF0" w:rsidRDefault="006E0FF0" w:rsidP="002B60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6C" w:rsidRPr="00C22F8F" w:rsidRDefault="004A496C" w:rsidP="00F9253E">
    <w:pPr>
      <w:pStyle w:val="a5"/>
      <w:jc w:val="center"/>
    </w:pPr>
  </w:p>
  <w:p w:rsidR="004A496C" w:rsidRPr="00C22F8F" w:rsidRDefault="004A496C" w:rsidP="00F9253E">
    <w:pP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E1AE2E4"/>
    <w:name w:val="WWNum4"/>
    <w:lvl w:ilvl="0">
      <w:start w:val="58"/>
      <w:numFmt w:val="decimal"/>
      <w:pStyle w:val="3"/>
      <w:lvlText w:val="%1."/>
      <w:lvlJc w:val="left"/>
      <w:pPr>
        <w:tabs>
          <w:tab w:val="num" w:pos="-360"/>
        </w:tabs>
        <w:ind w:left="-360" w:hanging="360"/>
      </w:pPr>
      <w:rPr>
        <w:rFonts w:hint="default"/>
        <w:sz w:val="22"/>
        <w:szCs w:val="22"/>
      </w:rPr>
    </w:lvl>
  </w:abstractNum>
  <w:abstractNum w:abstractNumId="1">
    <w:nsid w:val="10EC5613"/>
    <w:multiLevelType w:val="hybridMultilevel"/>
    <w:tmpl w:val="54FA69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A85B3C"/>
    <w:multiLevelType w:val="hybridMultilevel"/>
    <w:tmpl w:val="95BA9F2E"/>
    <w:lvl w:ilvl="0" w:tplc="0419000F">
      <w:start w:val="1"/>
      <w:numFmt w:val="decimal"/>
      <w:pStyle w:val="21"/>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2422CFC"/>
    <w:multiLevelType w:val="hybridMultilevel"/>
    <w:tmpl w:val="103E71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3C06A6B"/>
    <w:multiLevelType w:val="hybridMultilevel"/>
    <w:tmpl w:val="8EB8BDA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1C85"/>
    <w:rsid w:val="00022543"/>
    <w:rsid w:val="00077BEA"/>
    <w:rsid w:val="000E188B"/>
    <w:rsid w:val="002B60CA"/>
    <w:rsid w:val="004A496C"/>
    <w:rsid w:val="00581C85"/>
    <w:rsid w:val="00596596"/>
    <w:rsid w:val="005D19B7"/>
    <w:rsid w:val="006E0FF0"/>
    <w:rsid w:val="007918B6"/>
    <w:rsid w:val="007D32A0"/>
    <w:rsid w:val="007E4208"/>
    <w:rsid w:val="00825A28"/>
    <w:rsid w:val="00973AC5"/>
    <w:rsid w:val="009E218D"/>
    <w:rsid w:val="00B15383"/>
    <w:rsid w:val="00B45642"/>
    <w:rsid w:val="00B57868"/>
    <w:rsid w:val="00C71498"/>
    <w:rsid w:val="00E00F04"/>
    <w:rsid w:val="00F1371F"/>
    <w:rsid w:val="00F56E10"/>
    <w:rsid w:val="00F92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8D"/>
  </w:style>
  <w:style w:type="paragraph" w:styleId="1">
    <w:name w:val="heading 1"/>
    <w:basedOn w:val="a"/>
    <w:next w:val="a"/>
    <w:link w:val="10"/>
    <w:qFormat/>
    <w:rsid w:val="005D19B7"/>
    <w:pPr>
      <w:keepNext/>
      <w:spacing w:before="240" w:after="60" w:line="240" w:lineRule="auto"/>
      <w:outlineLvl w:val="0"/>
    </w:pPr>
    <w:rPr>
      <w:rFonts w:ascii="Arial" w:eastAsia="Times New Roman" w:hAnsi="Arial" w:cs="Times New Roman"/>
      <w:b/>
      <w:bCs/>
      <w:kern w:val="32"/>
      <w:sz w:val="32"/>
      <w:szCs w:val="32"/>
      <w:lang/>
    </w:rPr>
  </w:style>
  <w:style w:type="paragraph" w:styleId="2">
    <w:name w:val="heading 2"/>
    <w:aliases w:val="Chapter Title,Sub Head,PullOut"/>
    <w:basedOn w:val="a"/>
    <w:next w:val="a"/>
    <w:link w:val="20"/>
    <w:qFormat/>
    <w:rsid w:val="005D19B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5D19B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D19B7"/>
    <w:pPr>
      <w:keepNext/>
      <w:spacing w:before="240" w:after="60" w:line="240" w:lineRule="auto"/>
      <w:outlineLvl w:val="3"/>
    </w:pPr>
    <w:rPr>
      <w:rFonts w:ascii="Times New Roman" w:eastAsia="Times New Roman" w:hAnsi="Times New Roman" w:cs="Times New Roman"/>
      <w:b/>
      <w:bCs/>
      <w:sz w:val="28"/>
      <w:szCs w:val="28"/>
      <w:lang/>
    </w:rPr>
  </w:style>
  <w:style w:type="paragraph" w:styleId="5">
    <w:name w:val="heading 5"/>
    <w:basedOn w:val="a"/>
    <w:next w:val="a"/>
    <w:link w:val="50"/>
    <w:uiPriority w:val="9"/>
    <w:unhideWhenUsed/>
    <w:qFormat/>
    <w:rsid w:val="005D19B7"/>
    <w:pPr>
      <w:spacing w:before="240" w:after="60" w:line="240" w:lineRule="auto"/>
      <w:outlineLvl w:val="4"/>
    </w:pPr>
    <w:rPr>
      <w:rFonts w:ascii="Calibri" w:eastAsia="Times New Roman" w:hAnsi="Calibri" w:cs="Times New Roman"/>
      <w:b/>
      <w:bCs/>
      <w:i/>
      <w:iCs/>
      <w:sz w:val="26"/>
      <w:szCs w:val="26"/>
      <w:lang/>
    </w:rPr>
  </w:style>
  <w:style w:type="paragraph" w:styleId="9">
    <w:name w:val="heading 9"/>
    <w:basedOn w:val="a"/>
    <w:next w:val="a"/>
    <w:link w:val="90"/>
    <w:qFormat/>
    <w:rsid w:val="005D19B7"/>
    <w:pPr>
      <w:spacing w:before="240" w:after="60" w:line="240" w:lineRule="auto"/>
      <w:outlineLvl w:val="8"/>
    </w:pPr>
    <w:rPr>
      <w:rFonts w:ascii="Times New Roman" w:eastAsia="Times New Roman" w:hAnsi="Times New Roman" w:cs="Times New Roman"/>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Абзац списка2,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lp1"/>
    <w:basedOn w:val="a"/>
    <w:link w:val="a4"/>
    <w:uiPriority w:val="34"/>
    <w:qFormat/>
    <w:rsid w:val="009E218D"/>
    <w:pPr>
      <w:ind w:left="720"/>
      <w:contextualSpacing/>
    </w:pPr>
  </w:style>
  <w:style w:type="paragraph" w:customStyle="1" w:styleId="ConsPlusTitle">
    <w:name w:val="ConsPlusTitle"/>
    <w:rsid w:val="002B60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a6"/>
    <w:uiPriority w:val="99"/>
    <w:unhideWhenUsed/>
    <w:rsid w:val="002B60CA"/>
    <w:pPr>
      <w:tabs>
        <w:tab w:val="center" w:pos="4677"/>
        <w:tab w:val="right" w:pos="9355"/>
      </w:tabs>
      <w:spacing w:after="0" w:line="240" w:lineRule="auto"/>
    </w:pPr>
  </w:style>
  <w:style w:type="character" w:customStyle="1" w:styleId="a6">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
    <w:basedOn w:val="a0"/>
    <w:link w:val="a5"/>
    <w:uiPriority w:val="99"/>
    <w:rsid w:val="002B60CA"/>
  </w:style>
  <w:style w:type="paragraph" w:styleId="a7">
    <w:name w:val="footer"/>
    <w:aliases w:val="FO,Footer Char1"/>
    <w:basedOn w:val="a"/>
    <w:link w:val="a8"/>
    <w:uiPriority w:val="99"/>
    <w:unhideWhenUsed/>
    <w:rsid w:val="002B60CA"/>
    <w:pPr>
      <w:tabs>
        <w:tab w:val="center" w:pos="4677"/>
        <w:tab w:val="right" w:pos="9355"/>
      </w:tabs>
      <w:spacing w:after="0" w:line="240" w:lineRule="auto"/>
    </w:pPr>
  </w:style>
  <w:style w:type="character" w:customStyle="1" w:styleId="a8">
    <w:name w:val="Нижний колонтитул Знак"/>
    <w:aliases w:val="FO Знак,Footer Char1 Знак"/>
    <w:basedOn w:val="a0"/>
    <w:link w:val="a7"/>
    <w:uiPriority w:val="99"/>
    <w:rsid w:val="002B60CA"/>
  </w:style>
  <w:style w:type="character" w:customStyle="1" w:styleId="10">
    <w:name w:val="Заголовок 1 Знак"/>
    <w:basedOn w:val="a0"/>
    <w:link w:val="1"/>
    <w:rsid w:val="005D19B7"/>
    <w:rPr>
      <w:rFonts w:ascii="Arial" w:eastAsia="Times New Roman" w:hAnsi="Arial" w:cs="Times New Roman"/>
      <w:b/>
      <w:bCs/>
      <w:kern w:val="32"/>
      <w:sz w:val="32"/>
      <w:szCs w:val="32"/>
      <w:lang/>
    </w:rPr>
  </w:style>
  <w:style w:type="character" w:customStyle="1" w:styleId="20">
    <w:name w:val="Заголовок 2 Знак"/>
    <w:aliases w:val="Chapter Title Знак,Sub Head Знак,PullOut Знак"/>
    <w:basedOn w:val="a0"/>
    <w:link w:val="2"/>
    <w:rsid w:val="005D19B7"/>
    <w:rPr>
      <w:rFonts w:ascii="Arial" w:eastAsia="Times New Roman" w:hAnsi="Arial" w:cs="Arial"/>
      <w:b/>
      <w:bCs/>
      <w:i/>
      <w:iCs/>
      <w:sz w:val="28"/>
      <w:szCs w:val="28"/>
      <w:lang w:eastAsia="ru-RU"/>
    </w:rPr>
  </w:style>
  <w:style w:type="character" w:customStyle="1" w:styleId="31">
    <w:name w:val="Заголовок 3 Знак"/>
    <w:basedOn w:val="a0"/>
    <w:link w:val="30"/>
    <w:rsid w:val="005D19B7"/>
    <w:rPr>
      <w:rFonts w:ascii="Arial" w:eastAsia="Times New Roman" w:hAnsi="Arial" w:cs="Arial"/>
      <w:b/>
      <w:bCs/>
      <w:sz w:val="26"/>
      <w:szCs w:val="26"/>
      <w:lang w:eastAsia="ru-RU"/>
    </w:rPr>
  </w:style>
  <w:style w:type="character" w:customStyle="1" w:styleId="40">
    <w:name w:val="Заголовок 4 Знак"/>
    <w:basedOn w:val="a0"/>
    <w:link w:val="4"/>
    <w:rsid w:val="005D19B7"/>
    <w:rPr>
      <w:rFonts w:ascii="Times New Roman" w:eastAsia="Times New Roman" w:hAnsi="Times New Roman" w:cs="Times New Roman"/>
      <w:b/>
      <w:bCs/>
      <w:sz w:val="28"/>
      <w:szCs w:val="28"/>
      <w:lang/>
    </w:rPr>
  </w:style>
  <w:style w:type="character" w:customStyle="1" w:styleId="50">
    <w:name w:val="Заголовок 5 Знак"/>
    <w:basedOn w:val="a0"/>
    <w:link w:val="5"/>
    <w:uiPriority w:val="9"/>
    <w:rsid w:val="005D19B7"/>
    <w:rPr>
      <w:rFonts w:ascii="Calibri" w:eastAsia="Times New Roman" w:hAnsi="Calibri" w:cs="Times New Roman"/>
      <w:b/>
      <w:bCs/>
      <w:i/>
      <w:iCs/>
      <w:sz w:val="26"/>
      <w:szCs w:val="26"/>
      <w:lang/>
    </w:rPr>
  </w:style>
  <w:style w:type="character" w:customStyle="1" w:styleId="90">
    <w:name w:val="Заголовок 9 Знак"/>
    <w:basedOn w:val="a0"/>
    <w:link w:val="9"/>
    <w:rsid w:val="005D19B7"/>
    <w:rPr>
      <w:rFonts w:ascii="Times New Roman" w:eastAsia="Times New Roman" w:hAnsi="Times New Roman" w:cs="Times New Roman"/>
      <w:sz w:val="24"/>
      <w:szCs w:val="24"/>
      <w:lang/>
    </w:rPr>
  </w:style>
  <w:style w:type="numbering" w:customStyle="1" w:styleId="11">
    <w:name w:val="Нет списка1"/>
    <w:next w:val="a2"/>
    <w:uiPriority w:val="99"/>
    <w:semiHidden/>
    <w:rsid w:val="005D19B7"/>
  </w:style>
  <w:style w:type="paragraph" w:customStyle="1" w:styleId="p">
    <w:name w:val="p"/>
    <w:basedOn w:val="a"/>
    <w:rsid w:val="005D19B7"/>
    <w:pPr>
      <w:spacing w:before="48" w:after="48" w:line="240" w:lineRule="auto"/>
      <w:ind w:firstLine="480"/>
      <w:jc w:val="both"/>
    </w:pPr>
    <w:rPr>
      <w:rFonts w:ascii="Times New Roman" w:eastAsia="Times New Roman" w:hAnsi="Times New Roman" w:cs="Times New Roman"/>
      <w:sz w:val="24"/>
      <w:szCs w:val="24"/>
      <w:lang w:eastAsia="ru-RU"/>
    </w:rPr>
  </w:style>
  <w:style w:type="character" w:styleId="a9">
    <w:name w:val="page number"/>
    <w:basedOn w:val="a0"/>
    <w:rsid w:val="005D19B7"/>
  </w:style>
  <w:style w:type="paragraph" w:customStyle="1" w:styleId="text-b">
    <w:name w:val="text-b"/>
    <w:basedOn w:val="a"/>
    <w:rsid w:val="005D19B7"/>
    <w:pPr>
      <w:spacing w:before="48" w:after="48" w:line="240" w:lineRule="auto"/>
      <w:jc w:val="both"/>
    </w:pPr>
    <w:rPr>
      <w:rFonts w:ascii="Times New Roman" w:eastAsia="Times New Roman" w:hAnsi="Times New Roman" w:cs="Times New Roman"/>
      <w:sz w:val="24"/>
      <w:szCs w:val="24"/>
      <w:lang w:eastAsia="ru-RU"/>
    </w:rPr>
  </w:style>
  <w:style w:type="paragraph" w:customStyle="1" w:styleId="zag3">
    <w:name w:val="zag3"/>
    <w:basedOn w:val="a"/>
    <w:rsid w:val="005D19B7"/>
    <w:pPr>
      <w:spacing w:before="240" w:after="240" w:line="240" w:lineRule="auto"/>
      <w:jc w:val="center"/>
    </w:pPr>
    <w:rPr>
      <w:rFonts w:ascii="Times New Roman" w:eastAsia="Times New Roman" w:hAnsi="Times New Roman" w:cs="Times New Roman"/>
      <w:sz w:val="24"/>
      <w:szCs w:val="24"/>
      <w:lang w:eastAsia="ru-RU"/>
    </w:rPr>
  </w:style>
  <w:style w:type="paragraph" w:styleId="aa">
    <w:name w:val="Normal (Web)"/>
    <w:basedOn w:val="a"/>
    <w:uiPriority w:val="99"/>
    <w:rsid w:val="005D19B7"/>
    <w:pPr>
      <w:spacing w:before="48" w:after="48" w:line="240" w:lineRule="auto"/>
    </w:pPr>
    <w:rPr>
      <w:rFonts w:ascii="Times New Roman" w:eastAsia="Times New Roman" w:hAnsi="Times New Roman" w:cs="Times New Roman"/>
      <w:sz w:val="24"/>
      <w:szCs w:val="24"/>
      <w:lang w:eastAsia="ru-RU"/>
    </w:rPr>
  </w:style>
  <w:style w:type="paragraph" w:customStyle="1" w:styleId="h2">
    <w:name w:val="h2"/>
    <w:basedOn w:val="a"/>
    <w:rsid w:val="005D19B7"/>
    <w:pPr>
      <w:spacing w:before="240" w:after="48" w:line="240" w:lineRule="auto"/>
      <w:ind w:firstLine="720"/>
    </w:pPr>
    <w:rPr>
      <w:rFonts w:ascii="Times New Roman" w:eastAsia="Times New Roman" w:hAnsi="Times New Roman" w:cs="Times New Roman"/>
      <w:b/>
      <w:bCs/>
      <w:sz w:val="24"/>
      <w:szCs w:val="24"/>
      <w:lang w:eastAsia="ru-RU"/>
    </w:rPr>
  </w:style>
  <w:style w:type="character" w:customStyle="1" w:styleId="page">
    <w:name w:val="page"/>
    <w:rsid w:val="005D19B7"/>
    <w:rPr>
      <w:i/>
      <w:iCs/>
      <w:color w:val="00008B"/>
      <w:sz w:val="19"/>
      <w:szCs w:val="19"/>
      <w:bdr w:val="single" w:sz="12" w:space="0" w:color="00008B" w:frame="1"/>
    </w:rPr>
  </w:style>
  <w:style w:type="table" w:styleId="ab">
    <w:name w:val="Table Grid"/>
    <w:basedOn w:val="a1"/>
    <w:uiPriority w:val="59"/>
    <w:rsid w:val="005D19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Indent 3"/>
    <w:basedOn w:val="a"/>
    <w:link w:val="33"/>
    <w:rsid w:val="005D19B7"/>
    <w:pPr>
      <w:spacing w:after="0" w:line="240" w:lineRule="auto"/>
      <w:ind w:firstLine="708"/>
      <w:jc w:val="both"/>
    </w:pPr>
    <w:rPr>
      <w:rFonts w:ascii="Times New Roman" w:eastAsia="Times New Roman" w:hAnsi="Times New Roman" w:cs="Times New Roman"/>
      <w:sz w:val="28"/>
      <w:szCs w:val="24"/>
      <w:lang/>
    </w:rPr>
  </w:style>
  <w:style w:type="character" w:customStyle="1" w:styleId="33">
    <w:name w:val="Основной текст с отступом 3 Знак"/>
    <w:basedOn w:val="a0"/>
    <w:link w:val="32"/>
    <w:rsid w:val="005D19B7"/>
    <w:rPr>
      <w:rFonts w:ascii="Times New Roman" w:eastAsia="Times New Roman" w:hAnsi="Times New Roman" w:cs="Times New Roman"/>
      <w:sz w:val="28"/>
      <w:szCs w:val="24"/>
      <w:lang/>
    </w:rPr>
  </w:style>
  <w:style w:type="character" w:styleId="ac">
    <w:name w:val="Hyperlink"/>
    <w:uiPriority w:val="99"/>
    <w:rsid w:val="005D19B7"/>
    <w:rPr>
      <w:color w:val="0000FF"/>
      <w:u w:val="single"/>
    </w:rPr>
  </w:style>
  <w:style w:type="paragraph" w:styleId="ad">
    <w:name w:val="footnote text"/>
    <w:basedOn w:val="a"/>
    <w:link w:val="ae"/>
    <w:uiPriority w:val="99"/>
    <w:rsid w:val="005D19B7"/>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rsid w:val="005D19B7"/>
    <w:rPr>
      <w:rFonts w:ascii="Times New Roman" w:eastAsia="Times New Roman" w:hAnsi="Times New Roman" w:cs="Times New Roman"/>
      <w:sz w:val="20"/>
      <w:szCs w:val="20"/>
      <w:lang w:eastAsia="ru-RU"/>
    </w:rPr>
  </w:style>
  <w:style w:type="character" w:styleId="af">
    <w:name w:val="footnote reference"/>
    <w:uiPriority w:val="99"/>
    <w:rsid w:val="005D19B7"/>
    <w:rPr>
      <w:vertAlign w:val="superscript"/>
    </w:rPr>
  </w:style>
  <w:style w:type="character" w:styleId="af0">
    <w:name w:val="Strong"/>
    <w:uiPriority w:val="22"/>
    <w:qFormat/>
    <w:rsid w:val="005D19B7"/>
    <w:rPr>
      <w:b/>
      <w:bCs/>
    </w:rPr>
  </w:style>
  <w:style w:type="paragraph" w:styleId="af1">
    <w:name w:val="Body Text Indent"/>
    <w:basedOn w:val="a"/>
    <w:link w:val="af2"/>
    <w:rsid w:val="005D19B7"/>
    <w:pPr>
      <w:spacing w:after="120" w:line="240" w:lineRule="auto"/>
      <w:ind w:left="283"/>
    </w:pPr>
    <w:rPr>
      <w:rFonts w:ascii="Times New Roman" w:eastAsia="Times New Roman" w:hAnsi="Times New Roman" w:cs="Times New Roman"/>
      <w:sz w:val="24"/>
      <w:szCs w:val="24"/>
      <w:lang/>
    </w:rPr>
  </w:style>
  <w:style w:type="character" w:customStyle="1" w:styleId="af2">
    <w:name w:val="Основной текст с отступом Знак"/>
    <w:basedOn w:val="a0"/>
    <w:link w:val="af1"/>
    <w:rsid w:val="005D19B7"/>
    <w:rPr>
      <w:rFonts w:ascii="Times New Roman" w:eastAsia="Times New Roman" w:hAnsi="Times New Roman" w:cs="Times New Roman"/>
      <w:sz w:val="24"/>
      <w:szCs w:val="24"/>
      <w:lang/>
    </w:rPr>
  </w:style>
  <w:style w:type="paragraph" w:styleId="af3">
    <w:name w:val="Body Text"/>
    <w:basedOn w:val="a"/>
    <w:link w:val="af4"/>
    <w:rsid w:val="005D19B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5D19B7"/>
    <w:rPr>
      <w:rFonts w:ascii="Times New Roman" w:eastAsia="Times New Roman" w:hAnsi="Times New Roman" w:cs="Times New Roman"/>
      <w:sz w:val="24"/>
      <w:szCs w:val="24"/>
      <w:lang w:eastAsia="ru-RU"/>
    </w:rPr>
  </w:style>
  <w:style w:type="paragraph" w:customStyle="1" w:styleId="af5">
    <w:name w:val="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green">
    <w:name w:val="green"/>
    <w:basedOn w:val="a"/>
    <w:rsid w:val="005D19B7"/>
    <w:pPr>
      <w:spacing w:before="122" w:after="122" w:line="240" w:lineRule="auto"/>
      <w:ind w:left="122" w:right="122"/>
    </w:pPr>
    <w:rPr>
      <w:rFonts w:ascii="Times New Roman" w:eastAsia="Times New Roman" w:hAnsi="Times New Roman" w:cs="Times New Roman"/>
      <w:lang w:eastAsia="ru-RU"/>
    </w:rPr>
  </w:style>
  <w:style w:type="paragraph" w:customStyle="1" w:styleId="ConsPlusNormal">
    <w:name w:val="ConsPlusNormal"/>
    <w:rsid w:val="005D19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1">
    <w:name w:val="text-1"/>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0">
    <w:name w:val="text-10"/>
    <w:basedOn w:val="a0"/>
    <w:rsid w:val="005D19B7"/>
  </w:style>
  <w:style w:type="paragraph" w:customStyle="1" w:styleId="ConsNormal">
    <w:name w:val="ConsNormal"/>
    <w:link w:val="ConsNormal0"/>
    <w:rsid w:val="005D19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5D19B7"/>
    <w:rPr>
      <w:rFonts w:ascii="Arial" w:eastAsia="Times New Roman" w:hAnsi="Arial" w:cs="Arial"/>
      <w:sz w:val="20"/>
      <w:szCs w:val="20"/>
      <w:lang w:eastAsia="ru-RU"/>
    </w:rPr>
  </w:style>
  <w:style w:type="paragraph" w:customStyle="1" w:styleId="rvps1401">
    <w:name w:val="rvps1401"/>
    <w:basedOn w:val="a"/>
    <w:rsid w:val="005D19B7"/>
    <w:pPr>
      <w:spacing w:after="135" w:line="240" w:lineRule="auto"/>
    </w:pPr>
    <w:rPr>
      <w:rFonts w:ascii="Arial" w:eastAsia="Times New Roman" w:hAnsi="Arial" w:cs="Arial"/>
      <w:color w:val="000000"/>
      <w:sz w:val="11"/>
      <w:szCs w:val="11"/>
      <w:lang w:eastAsia="ru-RU"/>
    </w:rPr>
  </w:style>
  <w:style w:type="paragraph" w:customStyle="1" w:styleId="snip1">
    <w:name w:val="snip1"/>
    <w:basedOn w:val="a"/>
    <w:rsid w:val="005D19B7"/>
    <w:pPr>
      <w:spacing w:before="72" w:after="0" w:line="312" w:lineRule="atLeast"/>
    </w:pPr>
    <w:rPr>
      <w:rFonts w:ascii="Times New Roman" w:eastAsia="Times New Roman" w:hAnsi="Times New Roman" w:cs="Times New Roman"/>
      <w:color w:val="000000"/>
      <w:sz w:val="24"/>
      <w:szCs w:val="24"/>
      <w:lang w:eastAsia="ru-RU"/>
    </w:rPr>
  </w:style>
  <w:style w:type="paragraph" w:customStyle="1" w:styleId="ConsNonformat">
    <w:name w:val="ConsNonformat"/>
    <w:rsid w:val="005D19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Îáû÷íûé"/>
    <w:rsid w:val="005D19B7"/>
    <w:pPr>
      <w:spacing w:after="0" w:line="240" w:lineRule="auto"/>
    </w:pPr>
    <w:rPr>
      <w:rFonts w:ascii="Times New Roman" w:eastAsia="Times New Roman" w:hAnsi="Times New Roman" w:cs="Times New Roman"/>
      <w:sz w:val="20"/>
      <w:szCs w:val="20"/>
      <w:lang w:eastAsia="ru-RU"/>
    </w:rPr>
  </w:style>
  <w:style w:type="paragraph" w:customStyle="1" w:styleId="34">
    <w:name w:val="çàãîëîâîê 3"/>
    <w:basedOn w:val="af6"/>
    <w:next w:val="af6"/>
    <w:rsid w:val="005D19B7"/>
    <w:pPr>
      <w:keepNext/>
      <w:spacing w:before="60" w:after="60"/>
      <w:jc w:val="center"/>
    </w:pPr>
    <w:rPr>
      <w:b/>
      <w:sz w:val="18"/>
    </w:rPr>
  </w:style>
  <w:style w:type="paragraph" w:styleId="af7">
    <w:name w:val="Title"/>
    <w:basedOn w:val="a"/>
    <w:link w:val="af8"/>
    <w:uiPriority w:val="10"/>
    <w:qFormat/>
    <w:rsid w:val="005D19B7"/>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f9">
    <w:name w:val="Заголовок Знак"/>
    <w:basedOn w:val="a0"/>
    <w:uiPriority w:val="10"/>
    <w:rsid w:val="005D19B7"/>
    <w:rPr>
      <w:rFonts w:asciiTheme="majorHAnsi" w:eastAsiaTheme="majorEastAsia" w:hAnsiTheme="majorHAnsi" w:cstheme="majorBidi"/>
      <w:spacing w:val="-10"/>
      <w:kern w:val="28"/>
      <w:sz w:val="56"/>
      <w:szCs w:val="56"/>
    </w:rPr>
  </w:style>
  <w:style w:type="character" w:customStyle="1" w:styleId="af8">
    <w:name w:val="Название Знак"/>
    <w:link w:val="af7"/>
    <w:rsid w:val="005D19B7"/>
    <w:rPr>
      <w:rFonts w:ascii="Times New Roman" w:eastAsia="Times New Roman" w:hAnsi="Times New Roman" w:cs="Times New Roman"/>
      <w:b/>
      <w:sz w:val="28"/>
      <w:szCs w:val="20"/>
      <w:u w:val="single"/>
      <w:lang w:eastAsia="ru-RU"/>
    </w:rPr>
  </w:style>
  <w:style w:type="paragraph" w:styleId="22">
    <w:name w:val="Body Text 2"/>
    <w:basedOn w:val="a"/>
    <w:link w:val="23"/>
    <w:rsid w:val="005D19B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D19B7"/>
    <w:rPr>
      <w:rFonts w:ascii="Times New Roman" w:eastAsia="Times New Roman" w:hAnsi="Times New Roman" w:cs="Times New Roman"/>
      <w:sz w:val="20"/>
      <w:szCs w:val="20"/>
      <w:lang w:eastAsia="ru-RU"/>
    </w:rPr>
  </w:style>
  <w:style w:type="paragraph" w:styleId="24">
    <w:name w:val="Body Text Indent 2"/>
    <w:basedOn w:val="a"/>
    <w:link w:val="25"/>
    <w:rsid w:val="005D19B7"/>
    <w:pPr>
      <w:spacing w:after="120" w:line="480" w:lineRule="auto"/>
      <w:ind w:left="283"/>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5D19B7"/>
    <w:rPr>
      <w:rFonts w:ascii="Times New Roman" w:eastAsia="Times New Roman" w:hAnsi="Times New Roman" w:cs="Times New Roman"/>
      <w:sz w:val="24"/>
      <w:szCs w:val="24"/>
      <w:lang/>
    </w:rPr>
  </w:style>
  <w:style w:type="paragraph" w:customStyle="1" w:styleId="13">
    <w:name w:val="Знак1"/>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styleId="35">
    <w:name w:val="Body Text 3"/>
    <w:basedOn w:val="a"/>
    <w:link w:val="36"/>
    <w:rsid w:val="005D19B7"/>
    <w:pPr>
      <w:spacing w:after="120" w:line="240" w:lineRule="auto"/>
    </w:pPr>
    <w:rPr>
      <w:rFonts w:ascii="Times New Roman" w:eastAsia="Times New Roman" w:hAnsi="Times New Roman" w:cs="Times New Roman"/>
      <w:sz w:val="16"/>
      <w:szCs w:val="16"/>
      <w:lang/>
    </w:rPr>
  </w:style>
  <w:style w:type="character" w:customStyle="1" w:styleId="36">
    <w:name w:val="Основной текст 3 Знак"/>
    <w:basedOn w:val="a0"/>
    <w:link w:val="35"/>
    <w:rsid w:val="005D19B7"/>
    <w:rPr>
      <w:rFonts w:ascii="Times New Roman" w:eastAsia="Times New Roman" w:hAnsi="Times New Roman" w:cs="Times New Roman"/>
      <w:sz w:val="16"/>
      <w:szCs w:val="16"/>
      <w:lang/>
    </w:rPr>
  </w:style>
  <w:style w:type="paragraph" w:styleId="HTML">
    <w:name w:val="HTML Preformatted"/>
    <w:basedOn w:val="a"/>
    <w:link w:val="HTML0"/>
    <w:rsid w:val="005D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rPr>
  </w:style>
  <w:style w:type="character" w:customStyle="1" w:styleId="HTML0">
    <w:name w:val="Стандартный HTML Знак"/>
    <w:basedOn w:val="a0"/>
    <w:link w:val="HTML"/>
    <w:rsid w:val="005D19B7"/>
    <w:rPr>
      <w:rFonts w:ascii="Courier New" w:eastAsia="Times New Roman" w:hAnsi="Courier New" w:cs="Times New Roman"/>
      <w:sz w:val="20"/>
      <w:szCs w:val="20"/>
      <w:lang/>
    </w:rPr>
  </w:style>
  <w:style w:type="paragraph" w:customStyle="1" w:styleId="afa">
    <w:name w:val="Знак Знак 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4">
    <w:name w:val="заголовок 1"/>
    <w:basedOn w:val="a"/>
    <w:next w:val="a"/>
    <w:autoRedefine/>
    <w:rsid w:val="005D19B7"/>
    <w:pPr>
      <w:keepNext/>
      <w:widowControl w:val="0"/>
      <w:tabs>
        <w:tab w:val="num" w:pos="927"/>
      </w:tabs>
      <w:spacing w:before="360" w:after="120" w:line="280" w:lineRule="exact"/>
      <w:ind w:firstLine="567"/>
      <w:jc w:val="both"/>
      <w:outlineLvl w:val="0"/>
    </w:pPr>
    <w:rPr>
      <w:rFonts w:ascii="Times New Roman" w:eastAsia="Times New Roman" w:hAnsi="Times New Roman" w:cs="Times New Roman"/>
      <w:b/>
      <w:caps/>
      <w:kern w:val="28"/>
      <w:sz w:val="24"/>
      <w:szCs w:val="20"/>
      <w:lang w:eastAsia="ru-RU"/>
    </w:rPr>
  </w:style>
  <w:style w:type="paragraph" w:customStyle="1" w:styleId="26">
    <w:name w:val="заголовок 2"/>
    <w:basedOn w:val="a"/>
    <w:next w:val="a"/>
    <w:rsid w:val="005D19B7"/>
    <w:pPr>
      <w:keepNext/>
      <w:widowControl w:val="0"/>
      <w:tabs>
        <w:tab w:val="num" w:pos="927"/>
      </w:tabs>
      <w:spacing w:after="120" w:line="240" w:lineRule="exact"/>
      <w:ind w:firstLine="567"/>
      <w:jc w:val="both"/>
      <w:outlineLvl w:val="1"/>
    </w:pPr>
    <w:rPr>
      <w:rFonts w:ascii="Times New Roman" w:eastAsia="Times New Roman" w:hAnsi="Times New Roman" w:cs="Times New Roman"/>
      <w:sz w:val="24"/>
      <w:szCs w:val="20"/>
      <w:lang w:eastAsia="ru-RU"/>
    </w:rPr>
  </w:style>
  <w:style w:type="paragraph" w:customStyle="1" w:styleId="afb">
    <w:name w:val="Знак Знак Знак Знак Знак Знак 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qq">
    <w:name w:val="qq"/>
    <w:basedOn w:val="afc"/>
    <w:rsid w:val="005D19B7"/>
    <w:pPr>
      <w:tabs>
        <w:tab w:val="num" w:pos="643"/>
      </w:tabs>
      <w:ind w:left="643" w:hanging="360"/>
    </w:pPr>
    <w:rPr>
      <w:rFonts w:ascii="Arial" w:eastAsia="MS Mincho" w:hAnsi="Arial"/>
      <w:sz w:val="18"/>
      <w:szCs w:val="24"/>
    </w:rPr>
  </w:style>
  <w:style w:type="paragraph" w:styleId="afc">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
    <w:link w:val="afd"/>
    <w:rsid w:val="005D19B7"/>
    <w:pPr>
      <w:spacing w:after="0" w:line="240" w:lineRule="auto"/>
    </w:pPr>
    <w:rPr>
      <w:rFonts w:ascii="Courier New" w:eastAsia="Times New Roman" w:hAnsi="Courier New" w:cs="Times New Roman"/>
      <w:sz w:val="20"/>
      <w:szCs w:val="20"/>
      <w:lang/>
    </w:rPr>
  </w:style>
  <w:style w:type="character" w:customStyle="1" w:styleId="afd">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basedOn w:val="a0"/>
    <w:link w:val="afc"/>
    <w:rsid w:val="005D19B7"/>
    <w:rPr>
      <w:rFonts w:ascii="Courier New" w:eastAsia="Times New Roman" w:hAnsi="Courier New" w:cs="Times New Roman"/>
      <w:sz w:val="20"/>
      <w:szCs w:val="20"/>
      <w:lang/>
    </w:rPr>
  </w:style>
  <w:style w:type="paragraph" w:customStyle="1" w:styleId="afe">
    <w:name w:val="Âîïðîñ"/>
    <w:basedOn w:val="a"/>
    <w:rsid w:val="005D19B7"/>
    <w:pPr>
      <w:spacing w:after="0" w:line="240" w:lineRule="auto"/>
      <w:jc w:val="both"/>
    </w:pPr>
    <w:rPr>
      <w:rFonts w:ascii="NTHelvetica/Cyrillic" w:eastAsia="Times New Roman" w:hAnsi="NTHelvetica/Cyrillic" w:cs="Times New Roman"/>
      <w:b/>
      <w:sz w:val="24"/>
      <w:szCs w:val="20"/>
      <w:lang w:val="en-US"/>
    </w:rPr>
  </w:style>
  <w:style w:type="paragraph" w:customStyle="1" w:styleId="Iniiaiieoaeno">
    <w:name w:val="Iniiaiie oaeno"/>
    <w:basedOn w:val="a"/>
    <w:rsid w:val="005D19B7"/>
    <w:pPr>
      <w:spacing w:after="120" w:line="240" w:lineRule="auto"/>
    </w:pPr>
    <w:rPr>
      <w:rFonts w:ascii="NTTimes/Cyrillic" w:eastAsia="Times New Roman" w:hAnsi="NTTimes/Cyrillic" w:cs="Times New Roman"/>
      <w:sz w:val="24"/>
      <w:szCs w:val="20"/>
      <w:lang w:val="en-GB"/>
    </w:rPr>
  </w:style>
  <w:style w:type="paragraph" w:customStyle="1" w:styleId="qq2">
    <w:name w:val="qq2 Знак Знак"/>
    <w:basedOn w:val="afc"/>
    <w:rsid w:val="005D19B7"/>
    <w:pPr>
      <w:ind w:left="1260"/>
    </w:pPr>
    <w:rPr>
      <w:rFonts w:ascii="Arial" w:eastAsia="MS Mincho" w:hAnsi="Arial" w:cs="Arial"/>
      <w:sz w:val="18"/>
      <w:szCs w:val="18"/>
    </w:rPr>
  </w:style>
  <w:style w:type="paragraph" w:customStyle="1" w:styleId="Iauiue1">
    <w:name w:val="Iau?iue1"/>
    <w:rsid w:val="005D19B7"/>
    <w:pPr>
      <w:spacing w:after="0" w:line="240" w:lineRule="auto"/>
    </w:pPr>
    <w:rPr>
      <w:rFonts w:ascii="Times New Roman" w:eastAsia="Times New Roman" w:hAnsi="Times New Roman" w:cs="Times New Roman"/>
      <w:sz w:val="20"/>
      <w:szCs w:val="20"/>
    </w:rPr>
  </w:style>
  <w:style w:type="paragraph" w:customStyle="1" w:styleId="aff">
    <w:name w:val="Ответ"/>
    <w:basedOn w:val="a"/>
    <w:link w:val="aff0"/>
    <w:rsid w:val="005D19B7"/>
    <w:pPr>
      <w:tabs>
        <w:tab w:val="left" w:leader="underscore" w:pos="9072"/>
      </w:tabs>
      <w:spacing w:after="0" w:line="240" w:lineRule="auto"/>
      <w:ind w:left="709" w:hanging="142"/>
    </w:pPr>
    <w:rPr>
      <w:rFonts w:ascii="Arial" w:eastAsia="Times New Roman" w:hAnsi="Arial" w:cs="Times New Roman"/>
      <w:sz w:val="24"/>
      <w:szCs w:val="20"/>
      <w:lang w:eastAsia="ru-RU"/>
    </w:rPr>
  </w:style>
  <w:style w:type="character" w:customStyle="1" w:styleId="aff0">
    <w:name w:val="Ответ Знак"/>
    <w:link w:val="aff"/>
    <w:rsid w:val="005D19B7"/>
    <w:rPr>
      <w:rFonts w:ascii="Arial" w:eastAsia="Times New Roman" w:hAnsi="Arial" w:cs="Times New Roman"/>
      <w:sz w:val="24"/>
      <w:szCs w:val="20"/>
      <w:lang w:eastAsia="ru-RU"/>
    </w:rPr>
  </w:style>
  <w:style w:type="paragraph" w:customStyle="1" w:styleId="aff1">
    <w:name w:val="Обычный + полужирный"/>
    <w:aliases w:val="По ширине"/>
    <w:basedOn w:val="a"/>
    <w:rsid w:val="005D19B7"/>
    <w:pPr>
      <w:tabs>
        <w:tab w:val="num" w:pos="720"/>
      </w:tabs>
      <w:spacing w:after="0" w:line="240" w:lineRule="auto"/>
      <w:ind w:left="720" w:hanging="360"/>
      <w:jc w:val="both"/>
    </w:pPr>
    <w:rPr>
      <w:rFonts w:ascii="Times New Roman" w:eastAsia="Times New Roman" w:hAnsi="Times New Roman" w:cs="Times New Roman"/>
      <w:b/>
      <w:bCs/>
      <w:sz w:val="24"/>
      <w:szCs w:val="24"/>
      <w:lang w:eastAsia="ru-RU"/>
    </w:rPr>
  </w:style>
  <w:style w:type="paragraph" w:customStyle="1" w:styleId="aff2">
    <w:name w:val="ВопросМакет"/>
    <w:basedOn w:val="a"/>
    <w:link w:val="aff3"/>
    <w:rsid w:val="005D19B7"/>
    <w:pPr>
      <w:tabs>
        <w:tab w:val="right" w:pos="5670"/>
      </w:tabs>
      <w:spacing w:before="360" w:after="60" w:line="240" w:lineRule="auto"/>
      <w:ind w:left="425" w:hanging="425"/>
    </w:pPr>
    <w:rPr>
      <w:rFonts w:ascii="Arial" w:eastAsia="Times New Roman" w:hAnsi="Arial" w:cs="Times New Roman"/>
      <w:b/>
      <w:caps/>
      <w:kern w:val="24"/>
      <w:sz w:val="24"/>
      <w:szCs w:val="20"/>
      <w:lang w:eastAsia="ru-RU"/>
    </w:rPr>
  </w:style>
  <w:style w:type="character" w:customStyle="1" w:styleId="aff3">
    <w:name w:val="ВопросМакет Знак"/>
    <w:link w:val="aff2"/>
    <w:rsid w:val="005D19B7"/>
    <w:rPr>
      <w:rFonts w:ascii="Arial" w:eastAsia="Times New Roman" w:hAnsi="Arial" w:cs="Times New Roman"/>
      <w:b/>
      <w:caps/>
      <w:kern w:val="24"/>
      <w:sz w:val="24"/>
      <w:szCs w:val="20"/>
      <w:lang w:eastAsia="ru-RU"/>
    </w:rPr>
  </w:style>
  <w:style w:type="paragraph" w:customStyle="1" w:styleId="Quest">
    <w:name w:val="Quest"/>
    <w:basedOn w:val="a"/>
    <w:rsid w:val="005D19B7"/>
    <w:pPr>
      <w:tabs>
        <w:tab w:val="right" w:leader="dot" w:pos="9355"/>
      </w:tabs>
      <w:spacing w:before="120" w:after="60" w:line="260" w:lineRule="atLeast"/>
      <w:ind w:left="567" w:hanging="567"/>
    </w:pPr>
    <w:rPr>
      <w:rFonts w:ascii="Arial" w:eastAsia="Times New Roman" w:hAnsi="Arial" w:cs="Times New Roman"/>
      <w:szCs w:val="20"/>
      <w:lang w:eastAsia="ru-RU"/>
    </w:rPr>
  </w:style>
  <w:style w:type="paragraph" w:customStyle="1" w:styleId="Answer">
    <w:name w:val="Answer"/>
    <w:basedOn w:val="a"/>
    <w:rsid w:val="005D19B7"/>
    <w:pPr>
      <w:tabs>
        <w:tab w:val="right" w:leader="dot" w:pos="9355"/>
      </w:tabs>
      <w:spacing w:after="60" w:line="260" w:lineRule="atLeast"/>
      <w:ind w:left="851" w:hanging="284"/>
    </w:pPr>
    <w:rPr>
      <w:rFonts w:ascii="Arial" w:eastAsia="Times New Roman" w:hAnsi="Arial" w:cs="Times New Roman"/>
      <w:sz w:val="20"/>
      <w:szCs w:val="20"/>
      <w:lang w:eastAsia="ru-RU"/>
    </w:rPr>
  </w:style>
  <w:style w:type="character" w:styleId="aff4">
    <w:name w:val="Emphasis"/>
    <w:qFormat/>
    <w:rsid w:val="005D19B7"/>
    <w:rPr>
      <w:i/>
      <w:iCs/>
    </w:rPr>
  </w:style>
  <w:style w:type="paragraph" w:customStyle="1" w:styleId="newsbigc">
    <w:name w:val="newsbigc"/>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Вопрос-Т-ПентаАнк"/>
    <w:basedOn w:val="a"/>
    <w:rsid w:val="005D19B7"/>
    <w:pPr>
      <w:spacing w:before="360" w:after="0" w:line="240" w:lineRule="auto"/>
      <w:ind w:left="426"/>
    </w:pPr>
    <w:rPr>
      <w:rFonts w:ascii="Arial" w:eastAsia="Times New Roman" w:hAnsi="Arial" w:cs="Times New Roman"/>
      <w:b/>
      <w:caps/>
      <w:sz w:val="24"/>
      <w:szCs w:val="20"/>
      <w:lang w:eastAsia="ru-RU"/>
    </w:rPr>
  </w:style>
  <w:style w:type="paragraph" w:customStyle="1" w:styleId="15">
    <w:name w:val="Текст1"/>
    <w:basedOn w:val="a"/>
    <w:rsid w:val="005D19B7"/>
    <w:pPr>
      <w:spacing w:after="0" w:line="240" w:lineRule="auto"/>
    </w:pPr>
    <w:rPr>
      <w:rFonts w:ascii="Courier New" w:eastAsia="Times New Roman" w:hAnsi="Courier New" w:cs="Times New Roman"/>
      <w:sz w:val="20"/>
      <w:szCs w:val="20"/>
      <w:lang w:eastAsia="ru-RU"/>
    </w:rPr>
  </w:style>
  <w:style w:type="paragraph" w:customStyle="1" w:styleId="FootnoteEndnoteSeparator">
    <w:name w:val="Footnote/Endnote Separator"/>
    <w:basedOn w:val="a"/>
    <w:rsid w:val="005D19B7"/>
    <w:pPr>
      <w:spacing w:after="0" w:line="720" w:lineRule="exact"/>
    </w:pPr>
    <w:rPr>
      <w:rFonts w:ascii="Times New Roman" w:eastAsia="Times New Roman" w:hAnsi="Times New Roman" w:cs="Times New Roman"/>
      <w:szCs w:val="24"/>
      <w:lang w:val="en-US"/>
    </w:rPr>
  </w:style>
  <w:style w:type="paragraph" w:customStyle="1" w:styleId="QuestionResponse">
    <w:name w:val="Question Response"/>
    <w:basedOn w:val="a"/>
    <w:rsid w:val="005D19B7"/>
    <w:pPr>
      <w:keepNext/>
      <w:keepLines/>
      <w:spacing w:after="0" w:line="240" w:lineRule="auto"/>
      <w:ind w:left="1440" w:hanging="720"/>
    </w:pPr>
    <w:rPr>
      <w:rFonts w:ascii="Times New Roman" w:eastAsia="Times New Roman" w:hAnsi="Times New Roman" w:cs="Times New Roman"/>
      <w:szCs w:val="24"/>
      <w:lang w:val="en-US"/>
    </w:rPr>
  </w:style>
  <w:style w:type="paragraph" w:customStyle="1" w:styleId="37">
    <w:name w:val="Абзац списка3"/>
    <w:aliases w:val="Варианты ответов"/>
    <w:basedOn w:val="a"/>
    <w:qFormat/>
    <w:rsid w:val="005D19B7"/>
    <w:pPr>
      <w:spacing w:after="200" w:line="276" w:lineRule="auto"/>
      <w:ind w:left="720"/>
      <w:contextualSpacing/>
    </w:pPr>
    <w:rPr>
      <w:rFonts w:ascii="Calibri" w:eastAsia="Times New Roman" w:hAnsi="Calibri" w:cs="Times New Roman"/>
      <w:lang w:eastAsia="ru-RU"/>
    </w:rPr>
  </w:style>
  <w:style w:type="paragraph" w:styleId="aff5">
    <w:name w:val="No Spacing"/>
    <w:uiPriority w:val="1"/>
    <w:qFormat/>
    <w:rsid w:val="005D19B7"/>
    <w:pPr>
      <w:spacing w:after="0" w:line="240" w:lineRule="auto"/>
    </w:pPr>
    <w:rPr>
      <w:rFonts w:ascii="Calibri" w:eastAsia="Times New Roman" w:hAnsi="Calibri" w:cs="Times New Roman"/>
      <w:lang w:eastAsia="ru-RU"/>
    </w:rPr>
  </w:style>
  <w:style w:type="paragraph" w:styleId="aff6">
    <w:name w:val="Balloon Text"/>
    <w:basedOn w:val="a"/>
    <w:link w:val="aff7"/>
    <w:uiPriority w:val="99"/>
    <w:rsid w:val="005D19B7"/>
    <w:pPr>
      <w:spacing w:after="0" w:line="240" w:lineRule="auto"/>
    </w:pPr>
    <w:rPr>
      <w:rFonts w:ascii="Tahoma" w:eastAsia="Times New Roman" w:hAnsi="Tahoma" w:cs="Times New Roman"/>
      <w:sz w:val="16"/>
      <w:szCs w:val="16"/>
      <w:lang/>
    </w:rPr>
  </w:style>
  <w:style w:type="character" w:customStyle="1" w:styleId="aff7">
    <w:name w:val="Текст выноски Знак"/>
    <w:basedOn w:val="a0"/>
    <w:link w:val="aff6"/>
    <w:uiPriority w:val="99"/>
    <w:rsid w:val="005D19B7"/>
    <w:rPr>
      <w:rFonts w:ascii="Tahoma" w:eastAsia="Times New Roman" w:hAnsi="Tahoma" w:cs="Times New Roman"/>
      <w:sz w:val="16"/>
      <w:szCs w:val="16"/>
      <w:lang/>
    </w:rPr>
  </w:style>
  <w:style w:type="paragraph" w:customStyle="1" w:styleId="aff8">
    <w:name w:val="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9">
    <w:name w:val="Знак Знак 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a">
    <w:name w:val="Знак Знак Знак Знак Знак Знак Знак Знак Знак Знак"/>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Текст1"/>
    <w:basedOn w:val="a"/>
    <w:rsid w:val="005D19B7"/>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5D19B7"/>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name1">
    <w:name w:val="name1"/>
    <w:rsid w:val="005D19B7"/>
    <w:rPr>
      <w:b/>
      <w:bCs/>
      <w:vanish w:val="0"/>
      <w:webHidden w:val="0"/>
      <w:specVanish w:val="0"/>
    </w:rPr>
  </w:style>
  <w:style w:type="character" w:customStyle="1" w:styleId="fasttreeitemname2">
    <w:name w:val="fasttreeitemname2"/>
    <w:basedOn w:val="a0"/>
    <w:rsid w:val="005D19B7"/>
  </w:style>
  <w:style w:type="character" w:customStyle="1" w:styleId="affb">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5D19B7"/>
    <w:rPr>
      <w:rFonts w:ascii="Courier New" w:hAnsi="Courier New" w:cs="Courier New"/>
    </w:rPr>
  </w:style>
  <w:style w:type="character" w:customStyle="1" w:styleId="FO">
    <w:name w:val="FO Знак Знак"/>
    <w:rsid w:val="005D19B7"/>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5D19B7"/>
    <w:rPr>
      <w:sz w:val="24"/>
      <w:szCs w:val="24"/>
    </w:rPr>
  </w:style>
  <w:style w:type="paragraph" w:customStyle="1" w:styleId="17">
    <w:name w:val="Обычный1"/>
    <w:rsid w:val="005D19B7"/>
    <w:pPr>
      <w:spacing w:after="0" w:line="240" w:lineRule="auto"/>
    </w:pPr>
    <w:rPr>
      <w:rFonts w:ascii="Times New Roman" w:eastAsia="Times New Roman" w:hAnsi="Times New Roman" w:cs="Times New Roman"/>
      <w:snapToGrid w:val="0"/>
      <w:sz w:val="20"/>
      <w:szCs w:val="20"/>
      <w:lang w:eastAsia="ru-RU"/>
    </w:rPr>
  </w:style>
  <w:style w:type="character" w:customStyle="1" w:styleId="hl1">
    <w:name w:val="hl1"/>
    <w:rsid w:val="005D19B7"/>
    <w:rPr>
      <w:color w:val="4682B4"/>
    </w:rPr>
  </w:style>
  <w:style w:type="paragraph" w:styleId="27">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
    <w:link w:val="28"/>
    <w:rsid w:val="005D19B7"/>
    <w:pPr>
      <w:tabs>
        <w:tab w:val="num" w:pos="-360"/>
      </w:tabs>
      <w:spacing w:after="0" w:line="240" w:lineRule="auto"/>
      <w:ind w:left="-360" w:hanging="360"/>
      <w:jc w:val="both"/>
    </w:pPr>
    <w:rPr>
      <w:rFonts w:ascii="Times New Roman" w:eastAsia="Times New Roman" w:hAnsi="Times New Roman" w:cs="Times New Roman"/>
      <w:sz w:val="24"/>
      <w:szCs w:val="24"/>
      <w:lang/>
    </w:rPr>
  </w:style>
  <w:style w:type="character" w:customStyle="1" w:styleId="28">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7"/>
    <w:locked/>
    <w:rsid w:val="005D19B7"/>
    <w:rPr>
      <w:rFonts w:ascii="Times New Roman" w:eastAsia="Times New Roman" w:hAnsi="Times New Roman" w:cs="Times New Roman"/>
      <w:sz w:val="24"/>
      <w:szCs w:val="24"/>
      <w:lang/>
    </w:rPr>
  </w:style>
  <w:style w:type="character" w:customStyle="1" w:styleId="29">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5D19B7"/>
    <w:rPr>
      <w:lang w:val="ru-RU" w:eastAsia="ru-RU"/>
    </w:rPr>
  </w:style>
  <w:style w:type="paragraph" w:customStyle="1" w:styleId="qq20">
    <w:name w:val="qq2"/>
    <w:basedOn w:val="afc"/>
    <w:rsid w:val="005D19B7"/>
    <w:pPr>
      <w:ind w:left="1260"/>
    </w:pPr>
    <w:rPr>
      <w:rFonts w:ascii="Arial" w:eastAsia="MS Mincho" w:hAnsi="Arial" w:cs="Arial"/>
      <w:sz w:val="18"/>
      <w:szCs w:val="18"/>
    </w:rPr>
  </w:style>
  <w:style w:type="paragraph" w:styleId="3">
    <w:name w:val="List Number 3"/>
    <w:basedOn w:val="a"/>
    <w:rsid w:val="005D19B7"/>
    <w:pPr>
      <w:numPr>
        <w:numId w:val="5"/>
      </w:numPr>
      <w:spacing w:after="0"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footnote1">
    <w:name w:val="print-footnote1"/>
    <w:rsid w:val="005D19B7"/>
    <w:rPr>
      <w:sz w:val="15"/>
      <w:szCs w:val="15"/>
    </w:rPr>
  </w:style>
  <w:style w:type="character" w:customStyle="1" w:styleId="apple-converted-space">
    <w:name w:val="apple-converted-space"/>
    <w:basedOn w:val="a0"/>
    <w:rsid w:val="005D19B7"/>
  </w:style>
  <w:style w:type="character" w:styleId="affc">
    <w:name w:val="FollowedHyperlink"/>
    <w:uiPriority w:val="99"/>
    <w:rsid w:val="005D19B7"/>
    <w:rPr>
      <w:color w:val="800080"/>
      <w:u w:val="single"/>
    </w:rPr>
  </w:style>
  <w:style w:type="character" w:customStyle="1" w:styleId="140">
    <w:name w:val="Знак Знак14"/>
    <w:locked/>
    <w:rsid w:val="005D19B7"/>
    <w:rPr>
      <w:rFonts w:ascii="Arial" w:hAnsi="Arial"/>
      <w:b/>
      <w:color w:val="000080"/>
      <w:sz w:val="22"/>
      <w:lang w:val="ru-RU" w:eastAsia="ru-RU" w:bidi="ar-SA"/>
    </w:rPr>
  </w:style>
  <w:style w:type="character" w:customStyle="1" w:styleId="130">
    <w:name w:val="Знак Знак13"/>
    <w:locked/>
    <w:rsid w:val="005D19B7"/>
    <w:rPr>
      <w:b/>
      <w:sz w:val="24"/>
      <w:lang w:val="ru-RU" w:eastAsia="ru-RU" w:bidi="ar-SA"/>
    </w:rPr>
  </w:style>
  <w:style w:type="character" w:customStyle="1" w:styleId="120">
    <w:name w:val="Знак Знак12"/>
    <w:locked/>
    <w:rsid w:val="005D19B7"/>
    <w:rPr>
      <w:rFonts w:ascii="Cambria" w:hAnsi="Cambria"/>
      <w:b/>
      <w:bCs/>
      <w:sz w:val="26"/>
      <w:szCs w:val="26"/>
      <w:lang w:val="ru-RU" w:eastAsia="ru-RU" w:bidi="ar-SA"/>
    </w:rPr>
  </w:style>
  <w:style w:type="character" w:customStyle="1" w:styleId="110">
    <w:name w:val="Знак Знак11"/>
    <w:locked/>
    <w:rsid w:val="005D19B7"/>
    <w:rPr>
      <w:b/>
      <w:bCs/>
      <w:sz w:val="28"/>
      <w:szCs w:val="28"/>
      <w:lang w:val="ru-RU" w:eastAsia="ru-RU" w:bidi="ar-SA"/>
    </w:rPr>
  </w:style>
  <w:style w:type="character" w:customStyle="1" w:styleId="affd">
    <w:name w:val="Знак Знак"/>
    <w:locked/>
    <w:rsid w:val="005D19B7"/>
    <w:rPr>
      <w:rFonts w:ascii="Courier New" w:hAnsi="Courier New" w:cs="Courier New"/>
      <w:lang w:val="ru-RU" w:eastAsia="ru-RU" w:bidi="ar-SA"/>
    </w:rPr>
  </w:style>
  <w:style w:type="character" w:customStyle="1" w:styleId="100">
    <w:name w:val="Знак Знак10"/>
    <w:locked/>
    <w:rsid w:val="005D19B7"/>
    <w:rPr>
      <w:rFonts w:ascii="Cambria" w:hAnsi="Cambria"/>
      <w:sz w:val="22"/>
      <w:szCs w:val="22"/>
      <w:lang w:val="ru-RU" w:eastAsia="ru-RU" w:bidi="ar-SA"/>
    </w:rPr>
  </w:style>
  <w:style w:type="character" w:customStyle="1" w:styleId="7">
    <w:name w:val="Знак Знак7"/>
    <w:locked/>
    <w:rsid w:val="005D19B7"/>
    <w:rPr>
      <w:b/>
      <w:sz w:val="28"/>
      <w:u w:val="single"/>
      <w:lang w:val="ru-RU" w:eastAsia="ru-RU" w:bidi="ar-SA"/>
    </w:rPr>
  </w:style>
  <w:style w:type="character" w:customStyle="1" w:styleId="38">
    <w:name w:val="Знак Знак3"/>
    <w:locked/>
    <w:rsid w:val="005D19B7"/>
    <w:rPr>
      <w:sz w:val="24"/>
      <w:szCs w:val="24"/>
      <w:lang w:val="ru-RU" w:eastAsia="ru-RU" w:bidi="ar-SA"/>
    </w:rPr>
  </w:style>
  <w:style w:type="character" w:customStyle="1" w:styleId="6">
    <w:name w:val="Знак Знак6"/>
    <w:locked/>
    <w:rsid w:val="005D19B7"/>
    <w:rPr>
      <w:lang w:val="ru-RU" w:eastAsia="ru-RU" w:bidi="ar-SA"/>
    </w:rPr>
  </w:style>
  <w:style w:type="character" w:customStyle="1" w:styleId="2a">
    <w:name w:val="Знак Знак2"/>
    <w:locked/>
    <w:rsid w:val="005D19B7"/>
    <w:rPr>
      <w:sz w:val="16"/>
      <w:szCs w:val="16"/>
      <w:lang w:val="ru-RU" w:eastAsia="ru-RU" w:bidi="ar-SA"/>
    </w:rPr>
  </w:style>
  <w:style w:type="character" w:customStyle="1" w:styleId="41">
    <w:name w:val="Знак Знак4"/>
    <w:locked/>
    <w:rsid w:val="005D19B7"/>
    <w:rPr>
      <w:sz w:val="24"/>
      <w:szCs w:val="24"/>
      <w:lang w:val="ru-RU" w:eastAsia="ru-RU" w:bidi="ar-SA"/>
    </w:rPr>
  </w:style>
  <w:style w:type="character" w:customStyle="1" w:styleId="8">
    <w:name w:val="Знак Знак8"/>
    <w:locked/>
    <w:rsid w:val="005D19B7"/>
    <w:rPr>
      <w:snapToGrid w:val="0"/>
      <w:color w:val="000000"/>
      <w:sz w:val="22"/>
      <w:lang w:val="ru-RU" w:eastAsia="ru-RU" w:bidi="ar-SA"/>
    </w:rPr>
  </w:style>
  <w:style w:type="paragraph" w:customStyle="1" w:styleId="18">
    <w:name w:val="Знак Знак Знак Знак Знак Знак1"/>
    <w:basedOn w:val="a"/>
    <w:rsid w:val="005D19B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910">
    <w:name w:val="Знак Знак91"/>
    <w:locked/>
    <w:rsid w:val="005D19B7"/>
    <w:rPr>
      <w:lang w:val="ru-RU" w:eastAsia="ru-RU" w:bidi="ar-SA"/>
    </w:rPr>
  </w:style>
  <w:style w:type="paragraph" w:customStyle="1" w:styleId="msonormalcxspmiddle">
    <w:name w:val="msonormalcxspmiddle"/>
    <w:basedOn w:val="a"/>
    <w:rsid w:val="005D19B7"/>
    <w:pPr>
      <w:spacing w:before="100" w:beforeAutospacing="1" w:after="100" w:afterAutospacing="1" w:line="240" w:lineRule="auto"/>
    </w:pPr>
    <w:rPr>
      <w:rFonts w:ascii="Verdana" w:eastAsia="Times New Roman" w:hAnsi="Verdana" w:cs="Times New Roman"/>
      <w:color w:val="006666"/>
      <w:sz w:val="20"/>
      <w:szCs w:val="20"/>
      <w:lang w:eastAsia="ru-RU"/>
    </w:rPr>
  </w:style>
  <w:style w:type="paragraph" w:customStyle="1" w:styleId="msonormalcxsplast">
    <w:name w:val="msonormalcxsplast"/>
    <w:basedOn w:val="a"/>
    <w:rsid w:val="005D19B7"/>
    <w:pPr>
      <w:spacing w:before="100" w:beforeAutospacing="1" w:after="100" w:afterAutospacing="1" w:line="240" w:lineRule="auto"/>
    </w:pPr>
    <w:rPr>
      <w:rFonts w:ascii="Verdana" w:eastAsia="Times New Roman" w:hAnsi="Verdana" w:cs="Times New Roman"/>
      <w:color w:val="006666"/>
      <w:sz w:val="20"/>
      <w:szCs w:val="20"/>
      <w:lang w:eastAsia="ru-RU"/>
    </w:rPr>
  </w:style>
  <w:style w:type="paragraph" w:customStyle="1" w:styleId="a6cxsplast">
    <w:name w:val="a6cxsplast"/>
    <w:basedOn w:val="a"/>
    <w:rsid w:val="005D19B7"/>
    <w:pPr>
      <w:spacing w:before="100" w:beforeAutospacing="1" w:after="100" w:afterAutospacing="1" w:line="240" w:lineRule="auto"/>
    </w:pPr>
    <w:rPr>
      <w:rFonts w:ascii="Verdana" w:eastAsia="Times New Roman" w:hAnsi="Verdana" w:cs="Times New Roman"/>
      <w:color w:val="006666"/>
      <w:sz w:val="20"/>
      <w:szCs w:val="20"/>
      <w:lang w:eastAsia="ru-RU"/>
    </w:rPr>
  </w:style>
  <w:style w:type="character" w:customStyle="1" w:styleId="150">
    <w:name w:val="Знак Знак15"/>
    <w:basedOn w:val="a0"/>
    <w:rsid w:val="005D19B7"/>
  </w:style>
  <w:style w:type="character" w:customStyle="1" w:styleId="title1">
    <w:name w:val="title1"/>
    <w:rsid w:val="005D19B7"/>
    <w:rPr>
      <w:color w:val="952C1E"/>
    </w:rPr>
  </w:style>
  <w:style w:type="paragraph" w:customStyle="1" w:styleId="21">
    <w:name w:val="Основной текст 21"/>
    <w:basedOn w:val="a"/>
    <w:rsid w:val="005D19B7"/>
    <w:pPr>
      <w:numPr>
        <w:numId w:val="4"/>
      </w:numPr>
      <w:suppressAutoHyphens/>
      <w:spacing w:after="60" w:line="240" w:lineRule="auto"/>
      <w:jc w:val="both"/>
    </w:pPr>
    <w:rPr>
      <w:rFonts w:ascii="Times New Roman" w:eastAsia="Times New Roman" w:hAnsi="Times New Roman" w:cs="Times New Roman"/>
      <w:sz w:val="24"/>
      <w:szCs w:val="20"/>
      <w:lang w:eastAsia="ar-SA"/>
    </w:rPr>
  </w:style>
  <w:style w:type="character" w:customStyle="1" w:styleId="a4">
    <w:name w:val="Абзац списка Знак"/>
    <w:aliases w:val="Абзац списка1 Знак,Абзац списка2 Знак,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
    <w:link w:val="a3"/>
    <w:uiPriority w:val="34"/>
    <w:locked/>
    <w:rsid w:val="005D19B7"/>
  </w:style>
  <w:style w:type="paragraph" w:styleId="affe">
    <w:name w:val="endnote text"/>
    <w:basedOn w:val="a"/>
    <w:link w:val="afff"/>
    <w:rsid w:val="005D19B7"/>
    <w:pPr>
      <w:spacing w:after="0" w:line="240" w:lineRule="auto"/>
    </w:pPr>
    <w:rPr>
      <w:rFonts w:ascii="Times New Roman" w:eastAsia="Times New Roman" w:hAnsi="Times New Roman" w:cs="Times New Roman"/>
      <w:sz w:val="20"/>
      <w:szCs w:val="20"/>
      <w:lang w:eastAsia="ru-RU"/>
    </w:rPr>
  </w:style>
  <w:style w:type="character" w:customStyle="1" w:styleId="afff">
    <w:name w:val="Текст концевой сноски Знак"/>
    <w:basedOn w:val="a0"/>
    <w:link w:val="affe"/>
    <w:rsid w:val="005D19B7"/>
    <w:rPr>
      <w:rFonts w:ascii="Times New Roman" w:eastAsia="Times New Roman" w:hAnsi="Times New Roman" w:cs="Times New Roman"/>
      <w:sz w:val="20"/>
      <w:szCs w:val="20"/>
      <w:lang w:eastAsia="ru-RU"/>
    </w:rPr>
  </w:style>
  <w:style w:type="character" w:styleId="afff0">
    <w:name w:val="endnote reference"/>
    <w:rsid w:val="005D19B7"/>
    <w:rPr>
      <w:vertAlign w:val="superscript"/>
    </w:rPr>
  </w:style>
  <w:style w:type="character" w:customStyle="1" w:styleId="docaccesstitle1">
    <w:name w:val="docaccess_title1"/>
    <w:rsid w:val="005D19B7"/>
    <w:rPr>
      <w:rFonts w:ascii="Times New Roman" w:hAnsi="Times New Roman" w:cs="Times New Roman" w:hint="default"/>
      <w:sz w:val="28"/>
      <w:szCs w:val="28"/>
    </w:rPr>
  </w:style>
  <w:style w:type="character" w:styleId="afff1">
    <w:name w:val="annotation reference"/>
    <w:uiPriority w:val="99"/>
    <w:rsid w:val="005D19B7"/>
    <w:rPr>
      <w:sz w:val="16"/>
      <w:szCs w:val="16"/>
    </w:rPr>
  </w:style>
  <w:style w:type="paragraph" w:styleId="afff2">
    <w:name w:val="annotation text"/>
    <w:basedOn w:val="a"/>
    <w:link w:val="afff3"/>
    <w:uiPriority w:val="99"/>
    <w:rsid w:val="005D19B7"/>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примечания Знак"/>
    <w:basedOn w:val="a0"/>
    <w:link w:val="afff2"/>
    <w:uiPriority w:val="99"/>
    <w:rsid w:val="005D19B7"/>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5D19B7"/>
    <w:rPr>
      <w:b/>
      <w:bCs/>
      <w:lang/>
    </w:rPr>
  </w:style>
  <w:style w:type="character" w:customStyle="1" w:styleId="afff5">
    <w:name w:val="Тема примечания Знак"/>
    <w:basedOn w:val="afff3"/>
    <w:link w:val="afff4"/>
    <w:rsid w:val="005D19B7"/>
    <w:rPr>
      <w:rFonts w:ascii="Times New Roman" w:eastAsia="Times New Roman" w:hAnsi="Times New Roman" w:cs="Times New Roman"/>
      <w:b/>
      <w:bCs/>
      <w:sz w:val="20"/>
      <w:szCs w:val="20"/>
      <w:lang/>
    </w:rPr>
  </w:style>
  <w:style w:type="paragraph" w:customStyle="1" w:styleId="xl68">
    <w:name w:val="xl68"/>
    <w:basedOn w:val="a"/>
    <w:rsid w:val="005D19B7"/>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9">
    <w:name w:val="xl69"/>
    <w:basedOn w:val="a"/>
    <w:rsid w:val="005D19B7"/>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
    <w:rsid w:val="005D19B7"/>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1">
    <w:name w:val="xl71"/>
    <w:basedOn w:val="a"/>
    <w:rsid w:val="005D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
    <w:rsid w:val="005D19B7"/>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
    <w:rsid w:val="005D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4">
    <w:name w:val="xl74"/>
    <w:basedOn w:val="a"/>
    <w:rsid w:val="005D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character" w:customStyle="1" w:styleId="msofootnotereferencemailrucssattributepostfix">
    <w:name w:val="msofootnotereference_mailru_css_attribute_postfix"/>
    <w:basedOn w:val="a0"/>
    <w:rsid w:val="005D19B7"/>
  </w:style>
  <w:style w:type="character" w:customStyle="1" w:styleId="rvts1410">
    <w:name w:val="rvts1410"/>
    <w:rsid w:val="005D19B7"/>
    <w:rPr>
      <w:rFonts w:ascii="Arial" w:hAnsi="Arial" w:cs="Arial" w:hint="default"/>
      <w:b w:val="0"/>
      <w:bCs w:val="0"/>
      <w:i w:val="0"/>
      <w:iCs w:val="0"/>
      <w:strike w:val="0"/>
      <w:dstrike w:val="0"/>
      <w:color w:val="04766E"/>
      <w:sz w:val="14"/>
      <w:szCs w:val="14"/>
      <w:u w:val="none"/>
      <w:effect w:val="none"/>
      <w:shd w:val="clear" w:color="auto" w:fill="auto"/>
    </w:rPr>
  </w:style>
  <w:style w:type="paragraph" w:customStyle="1" w:styleId="afff6">
    <w:name w:val="_Абзац"/>
    <w:basedOn w:val="a"/>
    <w:link w:val="afff7"/>
    <w:rsid w:val="005D19B7"/>
    <w:pPr>
      <w:spacing w:after="0" w:line="240" w:lineRule="auto"/>
      <w:ind w:firstLine="709"/>
      <w:jc w:val="both"/>
    </w:pPr>
    <w:rPr>
      <w:rFonts w:ascii="Arial" w:eastAsia="Times New Roman" w:hAnsi="Arial" w:cs="Times New Roman"/>
      <w:sz w:val="24"/>
      <w:szCs w:val="24"/>
      <w:lang/>
    </w:rPr>
  </w:style>
  <w:style w:type="character" w:customStyle="1" w:styleId="afff7">
    <w:name w:val="_Абзац Знак"/>
    <w:link w:val="afff6"/>
    <w:rsid w:val="005D19B7"/>
    <w:rPr>
      <w:rFonts w:ascii="Arial" w:eastAsia="Times New Roman" w:hAnsi="Arial" w:cs="Times New Roman"/>
      <w:sz w:val="24"/>
      <w:szCs w:val="24"/>
      <w:lang/>
    </w:rPr>
  </w:style>
  <w:style w:type="paragraph" w:customStyle="1" w:styleId="s13">
    <w:name w:val="s_13"/>
    <w:basedOn w:val="a"/>
    <w:rsid w:val="005D19B7"/>
    <w:pPr>
      <w:spacing w:after="0" w:line="240" w:lineRule="auto"/>
      <w:ind w:firstLine="720"/>
    </w:pPr>
    <w:rPr>
      <w:rFonts w:ascii="Times New Roman" w:eastAsia="Times New Roman" w:hAnsi="Times New Roman" w:cs="Times New Roman"/>
      <w:sz w:val="24"/>
      <w:szCs w:val="24"/>
      <w:lang w:eastAsia="ru-RU"/>
    </w:rPr>
  </w:style>
  <w:style w:type="paragraph" w:customStyle="1" w:styleId="s32">
    <w:name w:val="s_32"/>
    <w:basedOn w:val="a"/>
    <w:rsid w:val="005D19B7"/>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52">
    <w:name w:val="s_52"/>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theme-label">
    <w:name w:val="mstheme-label"/>
    <w:basedOn w:val="a"/>
    <w:rsid w:val="005D19B7"/>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rmattext">
    <w:name w:val="formattext"/>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5D19B7"/>
  </w:style>
  <w:style w:type="character" w:customStyle="1" w:styleId="WW8Num12z8">
    <w:name w:val="WW8Num12z8"/>
    <w:rsid w:val="005D19B7"/>
  </w:style>
  <w:style w:type="character" w:customStyle="1" w:styleId="lalinks1">
    <w:name w:val="lalinks1"/>
    <w:rsid w:val="005D19B7"/>
    <w:rPr>
      <w:rFonts w:ascii="Times New Roman" w:hAnsi="Times New Roman" w:cs="Times New Roman" w:hint="default"/>
      <w:b/>
      <w:bCs/>
      <w:i/>
      <w:iCs/>
      <w:color w:val="800000"/>
      <w:sz w:val="17"/>
      <w:szCs w:val="17"/>
    </w:rPr>
  </w:style>
  <w:style w:type="character" w:customStyle="1" w:styleId="subheadsid1">
    <w:name w:val="subheadsid1"/>
    <w:rsid w:val="005D19B7"/>
    <w:rPr>
      <w:b/>
      <w:bCs/>
      <w:color w:val="000000"/>
      <w:sz w:val="18"/>
      <w:szCs w:val="18"/>
    </w:rPr>
  </w:style>
  <w:style w:type="paragraph" w:customStyle="1" w:styleId="ConsPlusNonformat">
    <w:name w:val="ConsPlusNonformat"/>
    <w:uiPriority w:val="99"/>
    <w:rsid w:val="005D19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b">
    <w:name w:val="Табл2"/>
    <w:basedOn w:val="a"/>
    <w:link w:val="2c"/>
    <w:qFormat/>
    <w:rsid w:val="005D19B7"/>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rPr>
  </w:style>
  <w:style w:type="character" w:customStyle="1" w:styleId="2c">
    <w:name w:val="Табл2 Знак"/>
    <w:link w:val="2b"/>
    <w:rsid w:val="005D19B7"/>
    <w:rPr>
      <w:rFonts w:ascii="Times New Roman CYR" w:eastAsia="Times New Roman" w:hAnsi="Times New Roman CYR" w:cs="Times New Roman"/>
      <w:sz w:val="20"/>
      <w:szCs w:val="20"/>
      <w:lang/>
    </w:rPr>
  </w:style>
  <w:style w:type="paragraph" w:customStyle="1" w:styleId="-11">
    <w:name w:val="Цветной список - Акцент 11"/>
    <w:basedOn w:val="a"/>
    <w:link w:val="-1"/>
    <w:qFormat/>
    <w:rsid w:val="005D19B7"/>
    <w:pPr>
      <w:widowControl w:val="0"/>
      <w:numPr>
        <w:numId w:val="6"/>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lang/>
    </w:rPr>
  </w:style>
  <w:style w:type="character" w:customStyle="1" w:styleId="-1">
    <w:name w:val="Цветной список - Акцент 1 Знак"/>
    <w:link w:val="-11"/>
    <w:locked/>
    <w:rsid w:val="005D19B7"/>
    <w:rPr>
      <w:rFonts w:ascii="Times New Roman CYR" w:eastAsia="Times New Roman" w:hAnsi="Times New Roman CYR" w:cs="Times New Roman"/>
      <w:sz w:val="24"/>
      <w:szCs w:val="24"/>
      <w:lang/>
    </w:rPr>
  </w:style>
  <w:style w:type="paragraph" w:customStyle="1" w:styleId="s1">
    <w:name w:val="s_1"/>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Заголовок 21"/>
    <w:basedOn w:val="a"/>
    <w:next w:val="af3"/>
    <w:qFormat/>
    <w:rsid w:val="005D19B7"/>
    <w:pPr>
      <w:keepNext/>
      <w:widowControl w:val="0"/>
      <w:spacing w:before="200" w:after="120" w:line="240" w:lineRule="auto"/>
      <w:outlineLvl w:val="1"/>
    </w:pPr>
    <w:rPr>
      <w:rFonts w:ascii="Liberation Serif" w:eastAsia="DejaVu Sans" w:hAnsi="Liberation Serif" w:cs="DejaVu Sans"/>
      <w:b/>
      <w:bCs/>
      <w:sz w:val="36"/>
      <w:szCs w:val="36"/>
      <w:lang w:val="en-US" w:eastAsia="zh-CN" w:bidi="hi-IN"/>
    </w:rPr>
  </w:style>
  <w:style w:type="paragraph" w:customStyle="1" w:styleId="310">
    <w:name w:val="Заголовок 31"/>
    <w:basedOn w:val="a"/>
    <w:next w:val="af3"/>
    <w:qFormat/>
    <w:rsid w:val="005D19B7"/>
    <w:pPr>
      <w:keepNext/>
      <w:widowControl w:val="0"/>
      <w:spacing w:before="140" w:after="120" w:line="240" w:lineRule="auto"/>
      <w:outlineLvl w:val="2"/>
    </w:pPr>
    <w:rPr>
      <w:rFonts w:ascii="Liberation Serif" w:eastAsia="DejaVu Sans" w:hAnsi="Liberation Serif" w:cs="DejaVu Sans"/>
      <w:b/>
      <w:bCs/>
      <w:sz w:val="28"/>
      <w:szCs w:val="28"/>
      <w:lang w:val="en-US" w:eastAsia="zh-CN" w:bidi="hi-IN"/>
    </w:rPr>
  </w:style>
  <w:style w:type="paragraph" w:customStyle="1" w:styleId="TableContents">
    <w:name w:val="Table Contents"/>
    <w:basedOn w:val="af3"/>
    <w:qFormat/>
    <w:rsid w:val="005D19B7"/>
    <w:pPr>
      <w:widowControl w:val="0"/>
      <w:spacing w:after="283"/>
    </w:pPr>
    <w:rPr>
      <w:rFonts w:ascii="Liberation Serif" w:eastAsia="DejaVu Sans" w:hAnsi="Liberation Serif" w:cs="DejaVu Sans"/>
      <w:lang w:val="en-US" w:eastAsia="zh-CN" w:bidi="hi-IN"/>
    </w:rPr>
  </w:style>
  <w:style w:type="paragraph" w:customStyle="1" w:styleId="TableHeading">
    <w:name w:val="Table Heading"/>
    <w:basedOn w:val="TableContents"/>
    <w:qFormat/>
    <w:rsid w:val="005D19B7"/>
    <w:pPr>
      <w:suppressLineNumbers/>
      <w:jc w:val="center"/>
    </w:pPr>
    <w:rPr>
      <w:b/>
      <w:bCs/>
    </w:rPr>
  </w:style>
  <w:style w:type="paragraph" w:customStyle="1" w:styleId="111">
    <w:name w:val="Заголовок 11"/>
    <w:basedOn w:val="a"/>
    <w:next w:val="af3"/>
    <w:qFormat/>
    <w:rsid w:val="005D19B7"/>
    <w:pPr>
      <w:keepNext/>
      <w:widowControl w:val="0"/>
      <w:spacing w:before="240" w:after="283" w:line="240" w:lineRule="auto"/>
    </w:pPr>
    <w:rPr>
      <w:rFonts w:ascii="Thorndale" w:eastAsia="DejaVu Sans" w:hAnsi="Thorndale" w:cs="DejaVu Sans"/>
      <w:b/>
      <w:bCs/>
      <w:sz w:val="48"/>
      <w:szCs w:val="44"/>
      <w:lang w:val="en-US" w:eastAsia="zh-CN" w:bidi="hi-IN"/>
    </w:rPr>
  </w:style>
  <w:style w:type="character" w:customStyle="1" w:styleId="StrongEmphasis">
    <w:name w:val="Strong Emphasis"/>
    <w:qFormat/>
    <w:rsid w:val="005D19B7"/>
    <w:rPr>
      <w:b/>
      <w:bCs/>
    </w:rPr>
  </w:style>
  <w:style w:type="character" w:customStyle="1" w:styleId="afff8">
    <w:name w:val="Документ_поле"/>
    <w:rsid w:val="005D19B7"/>
    <w:rPr>
      <w:b/>
      <w:bCs/>
      <w:sz w:val="21"/>
      <w:shd w:val="clear" w:color="auto" w:fill="auto"/>
    </w:rPr>
  </w:style>
  <w:style w:type="paragraph" w:customStyle="1" w:styleId="afff9">
    <w:name w:val="Документ_текст"/>
    <w:rsid w:val="005D19B7"/>
    <w:pPr>
      <w:widowControl w:val="0"/>
      <w:suppressAutoHyphens/>
      <w:autoSpaceDE w:val="0"/>
      <w:spacing w:after="0" w:line="240" w:lineRule="auto"/>
      <w:jc w:val="both"/>
    </w:pPr>
    <w:rPr>
      <w:rFonts w:ascii="Times New Roman" w:eastAsia="Times New Roman" w:hAnsi="Times New Roman" w:cs="Times New Roman"/>
      <w:sz w:val="21"/>
      <w:szCs w:val="24"/>
      <w:lang w:eastAsia="ru-RU" w:bidi="ru-RU"/>
    </w:rPr>
  </w:style>
  <w:style w:type="paragraph" w:customStyle="1" w:styleId="afffa">
    <w:name w:val="Таблицы (моноширинный)"/>
    <w:basedOn w:val="a"/>
    <w:next w:val="a"/>
    <w:uiPriority w:val="99"/>
    <w:rsid w:val="005D19B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b">
    <w:name w:val="Цветовое выделение"/>
    <w:rsid w:val="005D19B7"/>
    <w:rPr>
      <w:b/>
      <w:bCs/>
      <w:color w:val="000080"/>
      <w:sz w:val="20"/>
      <w:szCs w:val="20"/>
    </w:rPr>
  </w:style>
  <w:style w:type="paragraph" w:customStyle="1" w:styleId="afffc">
    <w:name w:val="Приложение название"/>
    <w:basedOn w:val="a"/>
    <w:link w:val="afffd"/>
    <w:qFormat/>
    <w:rsid w:val="005D19B7"/>
    <w:pPr>
      <w:jc w:val="center"/>
    </w:pPr>
    <w:rPr>
      <w:rFonts w:ascii="Times New Roman" w:eastAsia="Calibri" w:hAnsi="Times New Roman" w:cs="Times New Roman"/>
      <w:b/>
      <w:sz w:val="24"/>
      <w:szCs w:val="24"/>
    </w:rPr>
  </w:style>
  <w:style w:type="character" w:customStyle="1" w:styleId="afffd">
    <w:name w:val="Приложение название Знак"/>
    <w:link w:val="afffc"/>
    <w:rsid w:val="005D19B7"/>
    <w:rPr>
      <w:rFonts w:ascii="Times New Roman" w:eastAsia="Calibri" w:hAnsi="Times New Roman" w:cs="Times New Roman"/>
      <w:b/>
      <w:sz w:val="24"/>
      <w:szCs w:val="24"/>
    </w:rPr>
  </w:style>
  <w:style w:type="paragraph" w:customStyle="1" w:styleId="msonormal0">
    <w:name w:val="msonormal"/>
    <w:basedOn w:val="a"/>
    <w:rsid w:val="005D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D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d">
    <w:name w:val="Нет списка2"/>
    <w:next w:val="a2"/>
    <w:uiPriority w:val="99"/>
    <w:semiHidden/>
    <w:rsid w:val="00F9253E"/>
  </w:style>
  <w:style w:type="table" w:customStyle="1" w:styleId="19">
    <w:name w:val="Сетка таблицы1"/>
    <w:basedOn w:val="a1"/>
    <w:next w:val="ab"/>
    <w:uiPriority w:val="59"/>
    <w:rsid w:val="00F925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1088;&#1072;&#1073;&#1086;&#1095;&#1080;&#1081;%20&#1089;&#1090;&#1086;&#1083;\&#1056;&#1072;&#1073;&#1086;&#1090;&#1072;\&#1058;&#1077;&#1082;&#1091;&#1097;&#1080;&#1077;%20&#1087;&#1088;&#1086;&#1077;&#1082;&#1090;&#1099;\2.%20&#1050;&#1077;&#1084;&#1077;&#1088;&#1086;&#1074;&#1089;&#1082;&#1072;&#1103;%20&#1086;&#1073;&#1083;&#1072;&#1089;&#1090;&#1100;%20&#1085;&#1086;&#1082;&#1086;&#1082;\&#1054;&#1058;&#1063;&#1045;&#1058;\!&#1041;&#1072;&#1079;&#1072;%20&#1076;&#1072;&#1085;&#1085;&#1099;&#1093;,%20&#1090;&#1072;&#1073;&#1083;&#1080;&#1094;&#1099;%20&#1050;&#1077;&#1084;&#1077;&#1088;&#1086;&#1074;&#1086;%20&#1053;&#1054;&#1050;&#1054;&#1050;.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spPr>
            <a:solidFill>
              <a:schemeClr val="accent1"/>
            </a:solidFill>
            <a:ln>
              <a:noFill/>
            </a:ln>
            <a:effectLst/>
          </c:spPr>
          <c:dPt>
            <c:idx val="0"/>
            <c:spPr>
              <a:solidFill>
                <a:srgbClr val="FFFF00"/>
              </a:solidFill>
              <a:ln>
                <a:noFill/>
              </a:ln>
              <a:effectLst/>
            </c:spPr>
            <c:extLst xmlns:c16r2="http://schemas.microsoft.com/office/drawing/2015/06/chart">
              <c:ext xmlns:c16="http://schemas.microsoft.com/office/drawing/2014/chart" uri="{C3380CC4-5D6E-409C-BE32-E72D297353CC}">
                <c16:uniqueId val="{00000001-F811-47C2-ACC0-3D42EC27695D}"/>
              </c:ext>
            </c:extLst>
          </c:dPt>
          <c:dPt>
            <c:idx val="1"/>
            <c:spPr>
              <a:solidFill>
                <a:srgbClr val="FFFF00"/>
              </a:solidFill>
              <a:ln>
                <a:noFill/>
              </a:ln>
              <a:effectLst/>
            </c:spPr>
            <c:extLst xmlns:c16r2="http://schemas.microsoft.com/office/drawing/2015/06/chart">
              <c:ext xmlns:c16="http://schemas.microsoft.com/office/drawing/2014/chart" uri="{C3380CC4-5D6E-409C-BE32-E72D297353CC}">
                <c16:uniqueId val="{00000003-F811-47C2-ACC0-3D42EC27695D}"/>
              </c:ext>
            </c:extLst>
          </c:dPt>
          <c:dPt>
            <c:idx val="2"/>
            <c:spPr>
              <a:solidFill>
                <a:srgbClr val="FFFF00"/>
              </a:solidFill>
              <a:ln>
                <a:noFill/>
              </a:ln>
              <a:effectLst/>
            </c:spPr>
            <c:extLst xmlns:c16r2="http://schemas.microsoft.com/office/drawing/2015/06/chart">
              <c:ext xmlns:c16="http://schemas.microsoft.com/office/drawing/2014/chart" uri="{C3380CC4-5D6E-409C-BE32-E72D297353CC}">
                <c16:uniqueId val="{00000005-F811-47C2-ACC0-3D42EC27695D}"/>
              </c:ext>
            </c:extLst>
          </c:dPt>
          <c:dPt>
            <c:idx val="3"/>
            <c:spPr>
              <a:solidFill>
                <a:srgbClr val="FFFF00"/>
              </a:solidFill>
              <a:ln>
                <a:noFill/>
              </a:ln>
              <a:effectLst/>
            </c:spPr>
            <c:extLst xmlns:c16r2="http://schemas.microsoft.com/office/drawing/2015/06/chart">
              <c:ext xmlns:c16="http://schemas.microsoft.com/office/drawing/2014/chart" uri="{C3380CC4-5D6E-409C-BE32-E72D297353CC}">
                <c16:uniqueId val="{00000007-F811-47C2-ACC0-3D42EC27695D}"/>
              </c:ext>
            </c:extLst>
          </c:dPt>
          <c:dPt>
            <c:idx val="4"/>
            <c:spPr>
              <a:solidFill>
                <a:srgbClr val="FFFF00"/>
              </a:solidFill>
              <a:ln>
                <a:noFill/>
              </a:ln>
              <a:effectLst/>
            </c:spPr>
            <c:extLst xmlns:c16r2="http://schemas.microsoft.com/office/drawing/2015/06/chart">
              <c:ext xmlns:c16="http://schemas.microsoft.com/office/drawing/2014/chart" uri="{C3380CC4-5D6E-409C-BE32-E72D297353CC}">
                <c16:uniqueId val="{00000009-F811-47C2-ACC0-3D42EC27695D}"/>
              </c:ext>
            </c:extLst>
          </c:dPt>
          <c:dPt>
            <c:idx val="5"/>
            <c:spPr>
              <a:solidFill>
                <a:srgbClr val="00B0F0"/>
              </a:solidFill>
              <a:ln>
                <a:noFill/>
              </a:ln>
              <a:effectLst/>
            </c:spPr>
            <c:extLst xmlns:c16r2="http://schemas.microsoft.com/office/drawing/2015/06/chart">
              <c:ext xmlns:c16="http://schemas.microsoft.com/office/drawing/2014/chart" uri="{C3380CC4-5D6E-409C-BE32-E72D297353CC}">
                <c16:uniqueId val="{0000000B-F811-47C2-ACC0-3D42EC27695D}"/>
              </c:ext>
            </c:extLst>
          </c:dPt>
          <c:dPt>
            <c:idx val="6"/>
            <c:spPr>
              <a:solidFill>
                <a:srgbClr val="00B0F0"/>
              </a:solidFill>
              <a:ln>
                <a:noFill/>
              </a:ln>
              <a:effectLst/>
            </c:spPr>
            <c:extLst xmlns:c16r2="http://schemas.microsoft.com/office/drawing/2015/06/chart">
              <c:ext xmlns:c16="http://schemas.microsoft.com/office/drawing/2014/chart" uri="{C3380CC4-5D6E-409C-BE32-E72D297353CC}">
                <c16:uniqueId val="{0000000D-F811-47C2-ACC0-3D42EC27695D}"/>
              </c:ext>
            </c:extLst>
          </c:dPt>
          <c:dPt>
            <c:idx val="7"/>
            <c:spPr>
              <a:solidFill>
                <a:srgbClr val="92D050"/>
              </a:solidFill>
              <a:ln>
                <a:noFill/>
              </a:ln>
              <a:effectLst/>
            </c:spPr>
            <c:extLst xmlns:c16r2="http://schemas.microsoft.com/office/drawing/2015/06/chart">
              <c:ext xmlns:c16="http://schemas.microsoft.com/office/drawing/2014/chart" uri="{C3380CC4-5D6E-409C-BE32-E72D297353CC}">
                <c16:uniqueId val="{0000000F-F811-47C2-ACC0-3D42EC27695D}"/>
              </c:ext>
            </c:extLst>
          </c:dPt>
          <c:dPt>
            <c:idx val="8"/>
            <c:spPr>
              <a:solidFill>
                <a:srgbClr val="92D050"/>
              </a:solidFill>
              <a:ln>
                <a:noFill/>
              </a:ln>
              <a:effectLst/>
            </c:spPr>
            <c:extLst xmlns:c16r2="http://schemas.microsoft.com/office/drawing/2015/06/chart">
              <c:ext xmlns:c16="http://schemas.microsoft.com/office/drawing/2014/chart" uri="{C3380CC4-5D6E-409C-BE32-E72D297353CC}">
                <c16:uniqueId val="{00000011-F811-47C2-ACC0-3D42EC27695D}"/>
              </c:ext>
            </c:extLst>
          </c:dPt>
          <c:dPt>
            <c:idx val="9"/>
            <c:spPr>
              <a:solidFill>
                <a:srgbClr val="92D050"/>
              </a:solidFill>
              <a:ln>
                <a:noFill/>
              </a:ln>
              <a:effectLst/>
            </c:spPr>
            <c:extLst xmlns:c16r2="http://schemas.microsoft.com/office/drawing/2015/06/chart">
              <c:ext xmlns:c16="http://schemas.microsoft.com/office/drawing/2014/chart" uri="{C3380CC4-5D6E-409C-BE32-E72D297353CC}">
                <c16:uniqueId val="{00000013-F811-47C2-ACC0-3D42EC27695D}"/>
              </c:ext>
            </c:extLst>
          </c:dPt>
          <c:dPt>
            <c:idx val="10"/>
            <c:spPr>
              <a:solidFill>
                <a:srgbClr val="00B050"/>
              </a:solidFill>
              <a:ln>
                <a:noFill/>
              </a:ln>
              <a:effectLst/>
            </c:spPr>
            <c:extLst xmlns:c16r2="http://schemas.microsoft.com/office/drawing/2015/06/chart">
              <c:ext xmlns:c16="http://schemas.microsoft.com/office/drawing/2014/chart" uri="{C3380CC4-5D6E-409C-BE32-E72D297353CC}">
                <c16:uniqueId val="{00000015-F811-47C2-ACC0-3D42EC27695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'Итоговое значение (2)'!$B$100:$B$110</c:f>
              <c:strCache>
                <c:ptCount val="11"/>
                <c:pt idx="0">
                  <c:v>МБУК «Дворец Культуры имени В.И. Ленина»</c:v>
                </c:pt>
                <c:pt idx="1">
                  <c:v>МБУК «Выставочный зал»</c:v>
                </c:pt>
                <c:pt idx="2">
                  <c:v>ГАУК «Кузбасский государственный краеведческий музей»</c:v>
                </c:pt>
                <c:pt idx="3">
                  <c:v>МБУ «Центр культурного развития» Березовского ГО</c:v>
                </c:pt>
                <c:pt idx="4">
                  <c:v>МБУ «Культурный центр «Краснобродский» </c:v>
                </c:pt>
                <c:pt idx="5">
                  <c:v>ГКУК «Специальная библиотека Кузбасса для незрячих и слабовидящих»</c:v>
                </c:pt>
                <c:pt idx="6">
                  <c:v>ГУК «Государственная научная библиотека Кузбасса им. В.Д. Федорова»</c:v>
                </c:pt>
                <c:pt idx="7">
                  <c:v>МАУК «Полысаевская централизованная библиотечная система</c:v>
                </c:pt>
                <c:pt idx="8">
                  <c:v>МКУК «Центр искусств Тисульского района»</c:v>
                </c:pt>
                <c:pt idx="9">
                  <c:v>МУ «Культурный центр «Бачатский»</c:v>
                </c:pt>
                <c:pt idx="10">
                  <c:v>ГАУК «Музей изобразительных искусств Кузбасса»</c:v>
                </c:pt>
              </c:strCache>
            </c:strRef>
          </c:cat>
          <c:val>
            <c:numRef>
              <c:f>'Итоговое значение (2)'!$C$100:$C$110</c:f>
              <c:numCache>
                <c:formatCode>0.0</c:formatCode>
                <c:ptCount val="11"/>
                <c:pt idx="0">
                  <c:v>94.168125000000003</c:v>
                </c:pt>
                <c:pt idx="1">
                  <c:v>94.191622684963107</c:v>
                </c:pt>
                <c:pt idx="2">
                  <c:v>94.373456273494511</c:v>
                </c:pt>
                <c:pt idx="3">
                  <c:v>94.417220077220136</c:v>
                </c:pt>
                <c:pt idx="4">
                  <c:v>94.883939589727021</c:v>
                </c:pt>
                <c:pt idx="5">
                  <c:v>95.045325203252034</c:v>
                </c:pt>
                <c:pt idx="6">
                  <c:v>95.172004266919487</c:v>
                </c:pt>
                <c:pt idx="7">
                  <c:v>95.514247226624377</c:v>
                </c:pt>
                <c:pt idx="8">
                  <c:v>95.582787177839577</c:v>
                </c:pt>
                <c:pt idx="9">
                  <c:v>95.584778920888795</c:v>
                </c:pt>
                <c:pt idx="10">
                  <c:v>96.025044717952085</c:v>
                </c:pt>
              </c:numCache>
            </c:numRef>
          </c:val>
          <c:extLst xmlns:c16r2="http://schemas.microsoft.com/office/drawing/2015/06/chart">
            <c:ext xmlns:c16="http://schemas.microsoft.com/office/drawing/2014/chart" uri="{C3380CC4-5D6E-409C-BE32-E72D297353CC}">
              <c16:uniqueId val="{00000016-F811-47C2-ACC0-3D42EC27695D}"/>
            </c:ext>
          </c:extLst>
        </c:ser>
        <c:gapWidth val="182"/>
        <c:axId val="108865024"/>
        <c:axId val="108866560"/>
      </c:barChart>
      <c:catAx>
        <c:axId val="10886502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8866560"/>
        <c:crosses val="autoZero"/>
        <c:auto val="1"/>
        <c:lblAlgn val="ctr"/>
        <c:lblOffset val="100"/>
      </c:catAx>
      <c:valAx>
        <c:axId val="108866560"/>
        <c:scaling>
          <c:orientation val="minMax"/>
        </c:scaling>
        <c:delete val="1"/>
        <c:axPos val="b"/>
        <c:numFmt formatCode="0.0" sourceLinked="1"/>
        <c:majorTickMark val="none"/>
        <c:tickLblPos val="none"/>
        <c:crossAx val="1088650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20</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Отдел развития</cp:lastModifiedBy>
  <cp:revision>2</cp:revision>
  <dcterms:created xsi:type="dcterms:W3CDTF">2021-05-20T05:14:00Z</dcterms:created>
  <dcterms:modified xsi:type="dcterms:W3CDTF">2021-05-20T05:14:00Z</dcterms:modified>
</cp:coreProperties>
</file>